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2141" w14:textId="2BC65DE3" w:rsidR="00D356B5" w:rsidRPr="00D60E2B" w:rsidRDefault="00D356B5" w:rsidP="00D356B5">
      <w:pPr>
        <w:pStyle w:val="Heading1"/>
        <w:rPr>
          <w:rFonts w:eastAsia="Times New Roman"/>
          <w:b/>
          <w:bCs/>
          <w:color w:val="323E4F" w:themeColor="text2" w:themeShade="BF"/>
          <w:sz w:val="56"/>
          <w:szCs w:val="56"/>
        </w:rPr>
      </w:pPr>
      <w:r w:rsidRPr="00D60E2B">
        <w:rPr>
          <w:rFonts w:eastAsia="Times New Roman"/>
          <w:b/>
          <w:bCs/>
          <w:color w:val="323E4F" w:themeColor="text2" w:themeShade="BF"/>
          <w:sz w:val="56"/>
          <w:szCs w:val="56"/>
        </w:rPr>
        <w:t>BMDExpress2</w:t>
      </w:r>
      <w:r w:rsidR="00AA0458" w:rsidRPr="00D60E2B">
        <w:rPr>
          <w:rFonts w:eastAsia="Times New Roman"/>
          <w:b/>
          <w:bCs/>
          <w:color w:val="323E4F" w:themeColor="text2" w:themeShade="BF"/>
          <w:sz w:val="56"/>
          <w:szCs w:val="56"/>
        </w:rPr>
        <w:t xml:space="preserve"> </w:t>
      </w:r>
      <w:proofErr w:type="spellStart"/>
      <w:r w:rsidR="0064022D" w:rsidRPr="00D60E2B">
        <w:rPr>
          <w:rFonts w:eastAsia="Times New Roman"/>
          <w:b/>
          <w:bCs/>
          <w:color w:val="323E4F" w:themeColor="text2" w:themeShade="BF"/>
          <w:sz w:val="56"/>
          <w:szCs w:val="56"/>
        </w:rPr>
        <w:t>EcoHTTr</w:t>
      </w:r>
      <w:proofErr w:type="spellEnd"/>
      <w:r w:rsidR="0064022D" w:rsidRPr="00D60E2B">
        <w:rPr>
          <w:rFonts w:eastAsia="Times New Roman"/>
          <w:b/>
          <w:bCs/>
          <w:color w:val="323E4F" w:themeColor="text2" w:themeShade="BF"/>
          <w:sz w:val="56"/>
          <w:szCs w:val="56"/>
        </w:rPr>
        <w:t xml:space="preserve"> </w:t>
      </w:r>
      <w:r w:rsidRPr="00D60E2B">
        <w:rPr>
          <w:rFonts w:eastAsia="Times New Roman"/>
          <w:b/>
          <w:bCs/>
          <w:color w:val="323E4F" w:themeColor="text2" w:themeShade="BF"/>
          <w:sz w:val="56"/>
          <w:szCs w:val="56"/>
        </w:rPr>
        <w:t>User Protocol</w:t>
      </w:r>
    </w:p>
    <w:p w14:paraId="11ECACE2" w14:textId="433EB5D7" w:rsidR="00D356B5" w:rsidRPr="002736A9" w:rsidRDefault="00D356B5" w:rsidP="002736A9">
      <w:pPr>
        <w:rPr>
          <w:i/>
          <w:iCs/>
          <w:color w:val="404040" w:themeColor="text1" w:themeTint="BF"/>
        </w:rPr>
      </w:pPr>
      <w:r w:rsidRPr="002736A9">
        <w:rPr>
          <w:rFonts w:ascii="Calibri" w:eastAsia="Times New Roman" w:hAnsi="Calibri" w:cs="Calibri"/>
          <w:color w:val="404040" w:themeColor="text1" w:themeTint="BF"/>
        </w:rPr>
        <w:t> </w:t>
      </w:r>
      <w:r w:rsidR="002736A9" w:rsidRPr="002736A9">
        <w:rPr>
          <w:rStyle w:val="SubtleEmphasis"/>
          <w:color w:val="404040" w:themeColor="text1" w:themeTint="BF"/>
        </w:rPr>
        <w:t>Authors: Monique Hazemi and Peter Schumann</w:t>
      </w:r>
    </w:p>
    <w:p w14:paraId="4CAE8E33" w14:textId="77777777" w:rsidR="002736A9" w:rsidRPr="002736A9" w:rsidRDefault="002736A9" w:rsidP="002736A9">
      <w:pPr>
        <w:rPr>
          <w:rStyle w:val="SubtleEmphasis"/>
          <w:color w:val="404040" w:themeColor="text1" w:themeTint="BF"/>
        </w:rPr>
      </w:pPr>
      <w:r w:rsidRPr="002736A9">
        <w:rPr>
          <w:rStyle w:val="SubtleEmphasis"/>
          <w:color w:val="404040" w:themeColor="text1" w:themeTint="BF"/>
        </w:rPr>
        <w:t>Last updated: May 2024</w:t>
      </w:r>
    </w:p>
    <w:p w14:paraId="1AB0D32F" w14:textId="23AFB12A" w:rsidR="005F7764" w:rsidRPr="00D60E2B" w:rsidRDefault="002736A9" w:rsidP="002736A9">
      <w:pPr>
        <w:pStyle w:val="Heading1"/>
        <w:pBdr>
          <w:bottom w:val="single" w:sz="4" w:space="1" w:color="auto"/>
        </w:pBdr>
        <w:spacing w:after="120"/>
        <w:rPr>
          <w:b/>
          <w:bCs/>
          <w:color w:val="323E4F" w:themeColor="text2" w:themeShade="BF"/>
          <w:sz w:val="36"/>
          <w:szCs w:val="36"/>
        </w:rPr>
      </w:pPr>
      <w:r w:rsidRPr="00D60E2B">
        <w:rPr>
          <w:b/>
          <w:bCs/>
          <w:color w:val="323E4F" w:themeColor="text2" w:themeShade="BF"/>
          <w:sz w:val="36"/>
          <w:szCs w:val="36"/>
        </w:rPr>
        <w:t>Overview</w:t>
      </w:r>
    </w:p>
    <w:p w14:paraId="63EEA0C4" w14:textId="2893C433" w:rsidR="00195F19" w:rsidRPr="00195F19" w:rsidRDefault="006A4FA6" w:rsidP="00195F19">
      <w:pPr>
        <w:pStyle w:val="whitespace-pre-wrap"/>
        <w:rPr>
          <w:rFonts w:asciiTheme="minorHAnsi" w:hAnsiTheme="minorHAnsi" w:cstheme="minorHAnsi"/>
          <w:sz w:val="22"/>
          <w:szCs w:val="22"/>
        </w:rPr>
      </w:pPr>
      <w:r w:rsidRPr="006A4FA6">
        <w:rPr>
          <w:rFonts w:asciiTheme="minorHAnsi" w:hAnsiTheme="minorHAnsi" w:cstheme="minorHAnsi"/>
          <w:sz w:val="22"/>
          <w:szCs w:val="22"/>
        </w:rPr>
        <w:t xml:space="preserve">BMDExpress2 is a software tool designed to </w:t>
      </w:r>
      <w:r w:rsidR="00195F19">
        <w:rPr>
          <w:rFonts w:asciiTheme="minorHAnsi" w:hAnsiTheme="minorHAnsi" w:cstheme="minorHAnsi"/>
          <w:sz w:val="22"/>
          <w:szCs w:val="22"/>
        </w:rPr>
        <w:t>derive</w:t>
      </w:r>
      <w:r w:rsidRPr="006A4FA6">
        <w:rPr>
          <w:rFonts w:asciiTheme="minorHAnsi" w:hAnsiTheme="minorHAnsi" w:cstheme="minorHAnsi"/>
          <w:sz w:val="22"/>
          <w:szCs w:val="22"/>
        </w:rPr>
        <w:t xml:space="preserve"> Benchmark Dose (BMD) values</w:t>
      </w:r>
      <w:r w:rsidR="00195F19" w:rsidRPr="00195F19">
        <w:rPr>
          <w:rFonts w:asciiTheme="minorHAnsi" w:eastAsiaTheme="minorHAnsi" w:hAnsiTheme="minorHAnsi" w:cstheme="minorBidi"/>
          <w:sz w:val="22"/>
          <w:szCs w:val="22"/>
        </w:rPr>
        <w:t xml:space="preserve"> </w:t>
      </w:r>
      <w:r w:rsidR="00195F19" w:rsidRPr="00195F19">
        <w:rPr>
          <w:rFonts w:asciiTheme="minorHAnsi" w:hAnsiTheme="minorHAnsi" w:cstheme="minorHAnsi"/>
          <w:sz w:val="22"/>
          <w:szCs w:val="22"/>
        </w:rPr>
        <w:t>from toxicogenomic data</w:t>
      </w:r>
      <w:r w:rsidRPr="006A4FA6">
        <w:rPr>
          <w:rFonts w:asciiTheme="minorHAnsi" w:hAnsiTheme="minorHAnsi" w:cstheme="minorHAnsi"/>
          <w:sz w:val="22"/>
          <w:szCs w:val="22"/>
        </w:rPr>
        <w:t>, which are widely used in risk assessment.</w:t>
      </w:r>
      <w:r w:rsidR="002736A9">
        <w:rPr>
          <w:rFonts w:asciiTheme="minorHAnsi" w:hAnsiTheme="minorHAnsi" w:cstheme="minorHAnsi"/>
          <w:sz w:val="22"/>
          <w:szCs w:val="22"/>
        </w:rPr>
        <w:t xml:space="preserve"> </w:t>
      </w:r>
      <w:r w:rsidR="00195F19" w:rsidRPr="00195F19">
        <w:rPr>
          <w:rFonts w:asciiTheme="minorHAnsi" w:hAnsiTheme="minorHAnsi" w:cstheme="minorHAnsi"/>
          <w:sz w:val="22"/>
          <w:szCs w:val="22"/>
        </w:rPr>
        <w:t xml:space="preserve">In this protocol, the input data is assumed to be transcriptomic count data obtained </w:t>
      </w:r>
      <w:r w:rsidR="00195F19">
        <w:rPr>
          <w:rFonts w:asciiTheme="minorHAnsi" w:hAnsiTheme="minorHAnsi" w:cstheme="minorHAnsi"/>
          <w:sz w:val="22"/>
          <w:szCs w:val="22"/>
        </w:rPr>
        <w:t>by following</w:t>
      </w:r>
      <w:r w:rsidR="00195F19" w:rsidRPr="00195F19">
        <w:rPr>
          <w:rFonts w:asciiTheme="minorHAnsi" w:hAnsiTheme="minorHAnsi" w:cstheme="minorHAnsi"/>
          <w:sz w:val="22"/>
          <w:szCs w:val="22"/>
        </w:rPr>
        <w:t xml:space="preserve"> the "</w:t>
      </w:r>
      <w:r w:rsidR="00195F19" w:rsidRPr="001E1DC3">
        <w:rPr>
          <w:rFonts w:asciiTheme="minorHAnsi" w:hAnsiTheme="minorHAnsi" w:cstheme="minorHAnsi"/>
          <w:i/>
          <w:iCs/>
          <w:sz w:val="22"/>
          <w:szCs w:val="22"/>
        </w:rPr>
        <w:t>RNA Sequencing Analysis</w:t>
      </w:r>
      <w:r w:rsidR="00195F19" w:rsidRPr="00195F19">
        <w:rPr>
          <w:rFonts w:asciiTheme="minorHAnsi" w:hAnsiTheme="minorHAnsi" w:cstheme="minorHAnsi"/>
          <w:sz w:val="22"/>
          <w:szCs w:val="22"/>
        </w:rPr>
        <w:t xml:space="preserve">" protocol. However, BMDExpress2 can handle various types of toxicogenomic data, including microarray data, targeted gene quantification (e.g., </w:t>
      </w:r>
      <w:proofErr w:type="spellStart"/>
      <w:r w:rsidR="00195F19" w:rsidRPr="00195F19">
        <w:rPr>
          <w:rFonts w:asciiTheme="minorHAnsi" w:hAnsiTheme="minorHAnsi" w:cstheme="minorHAnsi"/>
          <w:sz w:val="22"/>
          <w:szCs w:val="22"/>
        </w:rPr>
        <w:t>TempO</w:t>
      </w:r>
      <w:proofErr w:type="spellEnd"/>
      <w:r w:rsidR="00195F19" w:rsidRPr="00195F19">
        <w:rPr>
          <w:rFonts w:asciiTheme="minorHAnsi" w:hAnsiTheme="minorHAnsi" w:cstheme="minorHAnsi"/>
          <w:sz w:val="22"/>
          <w:szCs w:val="22"/>
        </w:rPr>
        <w:t>-seq), and other "off-label" data sources.</w:t>
      </w:r>
    </w:p>
    <w:p w14:paraId="37426B77" w14:textId="77777777" w:rsidR="00F31D59" w:rsidRDefault="00195F19" w:rsidP="00195F19">
      <w:pPr>
        <w:pStyle w:val="whitespace-pre-wrap"/>
        <w:rPr>
          <w:rFonts w:asciiTheme="minorHAnsi" w:hAnsiTheme="minorHAnsi" w:cstheme="minorHAnsi"/>
          <w:sz w:val="22"/>
          <w:szCs w:val="22"/>
        </w:rPr>
      </w:pPr>
      <w:r w:rsidRPr="00195F19">
        <w:rPr>
          <w:rFonts w:asciiTheme="minorHAnsi" w:hAnsiTheme="minorHAnsi" w:cstheme="minorHAnsi"/>
          <w:sz w:val="22"/>
          <w:szCs w:val="22"/>
        </w:rPr>
        <w:t>The Benchmark Dose (BMD) is defined as the dose or concentration that produces a predetermined change in the response rate of an adverse effect, known as the Benchmark Response (BMR). The BMR value is user-defined and can be set as a percentage of the control value, a factor of the standard deviation, or other criteria.</w:t>
      </w:r>
      <w:r w:rsidR="00F31D59">
        <w:rPr>
          <w:rFonts w:asciiTheme="minorHAnsi" w:hAnsiTheme="minorHAnsi" w:cstheme="minorHAnsi"/>
          <w:sz w:val="22"/>
          <w:szCs w:val="22"/>
        </w:rPr>
        <w:t xml:space="preserve"> </w:t>
      </w:r>
    </w:p>
    <w:p w14:paraId="549A64E2" w14:textId="0139ECDE" w:rsidR="00195F19" w:rsidRPr="00195F19" w:rsidRDefault="00F31D59" w:rsidP="00195F19">
      <w:pPr>
        <w:pStyle w:val="whitespace-pre-wrap"/>
        <w:rPr>
          <w:rFonts w:asciiTheme="minorHAnsi" w:hAnsiTheme="minorHAnsi" w:cstheme="minorHAnsi"/>
          <w:sz w:val="22"/>
          <w:szCs w:val="22"/>
        </w:rPr>
      </w:pPr>
      <w:r>
        <w:rPr>
          <w:rFonts w:asciiTheme="minorHAnsi" w:hAnsiTheme="minorHAnsi" w:cstheme="minorHAnsi"/>
          <w:sz w:val="22"/>
          <w:szCs w:val="22"/>
        </w:rPr>
        <w:t>Our goal, within ecotoxicology, is to estimate a transcriptional point of departure (</w:t>
      </w:r>
      <w:proofErr w:type="spellStart"/>
      <w:r>
        <w:rPr>
          <w:rFonts w:asciiTheme="minorHAnsi" w:hAnsiTheme="minorHAnsi" w:cstheme="minorHAnsi"/>
          <w:sz w:val="22"/>
          <w:szCs w:val="22"/>
        </w:rPr>
        <w:t>tPOD</w:t>
      </w:r>
      <w:proofErr w:type="spellEnd"/>
      <w:r>
        <w:rPr>
          <w:rFonts w:asciiTheme="minorHAnsi" w:hAnsiTheme="minorHAnsi" w:cstheme="minorHAnsi"/>
          <w:sz w:val="22"/>
          <w:szCs w:val="22"/>
        </w:rPr>
        <w:t xml:space="preserve">) for a particular chemical or exposure scenario using the gene-level BMDs calculated from using </w:t>
      </w:r>
      <w:proofErr w:type="spellStart"/>
      <w:r>
        <w:rPr>
          <w:rFonts w:asciiTheme="minorHAnsi" w:hAnsiTheme="minorHAnsi" w:cstheme="minorHAnsi"/>
          <w:sz w:val="22"/>
          <w:szCs w:val="22"/>
        </w:rPr>
        <w:t>BMDExpress</w:t>
      </w:r>
      <w:proofErr w:type="spellEnd"/>
      <w:r>
        <w:rPr>
          <w:rFonts w:asciiTheme="minorHAnsi" w:hAnsiTheme="minorHAnsi" w:cstheme="minorHAnsi"/>
          <w:sz w:val="22"/>
          <w:szCs w:val="22"/>
        </w:rPr>
        <w:t xml:space="preserve"> software. A </w:t>
      </w:r>
      <w:proofErr w:type="spellStart"/>
      <w:r>
        <w:rPr>
          <w:rFonts w:asciiTheme="minorHAnsi" w:hAnsiTheme="minorHAnsi" w:cstheme="minorHAnsi"/>
          <w:sz w:val="22"/>
          <w:szCs w:val="22"/>
        </w:rPr>
        <w:t>tPOD</w:t>
      </w:r>
      <w:proofErr w:type="spellEnd"/>
      <w:r>
        <w:rPr>
          <w:rFonts w:asciiTheme="minorHAnsi" w:hAnsiTheme="minorHAnsi" w:cstheme="minorHAnsi"/>
          <w:sz w:val="22"/>
          <w:szCs w:val="22"/>
        </w:rPr>
        <w:t xml:space="preserve"> is the estimated </w:t>
      </w:r>
      <w:r w:rsidRPr="00F31D59">
        <w:rPr>
          <w:rFonts w:asciiTheme="minorHAnsi" w:hAnsiTheme="minorHAnsi" w:cstheme="minorHAnsi"/>
          <w:sz w:val="22"/>
          <w:szCs w:val="22"/>
        </w:rPr>
        <w:t>dose or concentration of a chemical at which transcriptional changes (</w:t>
      </w:r>
      <w:r w:rsidR="00664AD4">
        <w:rPr>
          <w:rFonts w:asciiTheme="minorHAnsi" w:hAnsiTheme="minorHAnsi" w:cstheme="minorHAnsi"/>
          <w:sz w:val="22"/>
          <w:szCs w:val="22"/>
        </w:rPr>
        <w:t>alterations</w:t>
      </w:r>
      <w:r w:rsidRPr="00F31D59">
        <w:rPr>
          <w:rFonts w:asciiTheme="minorHAnsi" w:hAnsiTheme="minorHAnsi" w:cstheme="minorHAnsi"/>
          <w:sz w:val="22"/>
          <w:szCs w:val="22"/>
        </w:rPr>
        <w:t xml:space="preserve"> in gene expression) in a biological system or organism </w:t>
      </w:r>
      <w:proofErr w:type="gramStart"/>
      <w:r w:rsidRPr="00F31D59">
        <w:rPr>
          <w:rFonts w:asciiTheme="minorHAnsi" w:hAnsiTheme="minorHAnsi" w:cstheme="minorHAnsi"/>
          <w:sz w:val="22"/>
          <w:szCs w:val="22"/>
        </w:rPr>
        <w:t>become significant or diverge from the control</w:t>
      </w:r>
      <w:proofErr w:type="gramEnd"/>
      <w:r w:rsidRPr="00F31D59">
        <w:rPr>
          <w:rFonts w:asciiTheme="minorHAnsi" w:hAnsiTheme="minorHAnsi" w:cstheme="minorHAnsi"/>
          <w:sz w:val="22"/>
          <w:szCs w:val="22"/>
        </w:rPr>
        <w:t xml:space="preserve"> or baseline state.</w:t>
      </w:r>
    </w:p>
    <w:p w14:paraId="1DCC425D" w14:textId="421D0F3D" w:rsidR="006A4FA6" w:rsidRPr="006A4FA6" w:rsidRDefault="006A4FA6" w:rsidP="00195F19">
      <w:pPr>
        <w:pStyle w:val="whitespace-pre-wrap"/>
        <w:rPr>
          <w:rFonts w:asciiTheme="minorHAnsi" w:hAnsiTheme="minorHAnsi" w:cstheme="minorHAnsi"/>
          <w:sz w:val="22"/>
          <w:szCs w:val="22"/>
        </w:rPr>
      </w:pPr>
      <w:r w:rsidRPr="005F7764">
        <w:rPr>
          <w:rFonts w:asciiTheme="minorHAnsi" w:hAnsiTheme="minorHAnsi" w:cstheme="minorHAnsi"/>
          <w:b/>
          <w:bCs/>
          <w:sz w:val="22"/>
          <w:szCs w:val="22"/>
        </w:rPr>
        <w:t>Key Features of BMDExpress2</w:t>
      </w:r>
      <w:r w:rsidRPr="006A4FA6">
        <w:rPr>
          <w:rFonts w:asciiTheme="minorHAnsi" w:hAnsiTheme="minorHAnsi" w:cstheme="minorHAnsi"/>
          <w:sz w:val="22"/>
          <w:szCs w:val="22"/>
        </w:rPr>
        <w:t>:</w:t>
      </w:r>
    </w:p>
    <w:p w14:paraId="401AAE1F" w14:textId="77777777" w:rsidR="006A4FA6" w:rsidRPr="006A4FA6" w:rsidRDefault="006A4FA6" w:rsidP="0073511E">
      <w:pPr>
        <w:pStyle w:val="whitespace-normal"/>
        <w:numPr>
          <w:ilvl w:val="0"/>
          <w:numId w:val="3"/>
        </w:numPr>
        <w:rPr>
          <w:rFonts w:asciiTheme="minorHAnsi" w:hAnsiTheme="minorHAnsi" w:cstheme="minorHAnsi"/>
          <w:sz w:val="22"/>
          <w:szCs w:val="22"/>
        </w:rPr>
      </w:pPr>
      <w:r w:rsidRPr="006A4FA6">
        <w:rPr>
          <w:rFonts w:asciiTheme="minorHAnsi" w:hAnsiTheme="minorHAnsi" w:cstheme="minorHAnsi"/>
          <w:sz w:val="22"/>
          <w:szCs w:val="22"/>
        </w:rPr>
        <w:t>Integration of benchmark dose calculations with functional classification analyses based on Gene Ontology (GO), Signaling Pathways (REACTOME), or custom categories provided by the user.</w:t>
      </w:r>
    </w:p>
    <w:p w14:paraId="5A96A7E9" w14:textId="77777777" w:rsidR="006A4FA6" w:rsidRPr="006A4FA6" w:rsidRDefault="006A4FA6" w:rsidP="0073511E">
      <w:pPr>
        <w:pStyle w:val="whitespace-normal"/>
        <w:numPr>
          <w:ilvl w:val="0"/>
          <w:numId w:val="3"/>
        </w:numPr>
        <w:rPr>
          <w:rFonts w:asciiTheme="minorHAnsi" w:hAnsiTheme="minorHAnsi" w:cstheme="minorHAnsi"/>
          <w:sz w:val="22"/>
          <w:szCs w:val="22"/>
        </w:rPr>
      </w:pPr>
      <w:r w:rsidRPr="006A4FA6">
        <w:rPr>
          <w:rFonts w:asciiTheme="minorHAnsi" w:hAnsiTheme="minorHAnsi" w:cstheme="minorHAnsi"/>
          <w:sz w:val="22"/>
          <w:szCs w:val="22"/>
        </w:rPr>
        <w:t>User-friendly workflow with visualizations of results and numerous filtering options.</w:t>
      </w:r>
    </w:p>
    <w:p w14:paraId="60B48EE0" w14:textId="77777777" w:rsidR="006A4FA6" w:rsidRDefault="006A4FA6" w:rsidP="0073511E">
      <w:pPr>
        <w:pStyle w:val="whitespace-normal"/>
        <w:numPr>
          <w:ilvl w:val="0"/>
          <w:numId w:val="3"/>
        </w:numPr>
        <w:rPr>
          <w:rFonts w:asciiTheme="minorHAnsi" w:hAnsiTheme="minorHAnsi" w:cstheme="minorHAnsi"/>
          <w:sz w:val="22"/>
          <w:szCs w:val="22"/>
        </w:rPr>
      </w:pPr>
      <w:r w:rsidRPr="006A4FA6">
        <w:rPr>
          <w:rFonts w:asciiTheme="minorHAnsi" w:hAnsiTheme="minorHAnsi" w:cstheme="minorHAnsi"/>
          <w:sz w:val="22"/>
          <w:szCs w:val="22"/>
        </w:rPr>
        <w:t>The BMD analysis curve-fitting feature is based on the EPA's Benchmark Dose Software (BMDS), which is widely used in human health risk assessments, ensuring reliable and standardized calculations.</w:t>
      </w:r>
    </w:p>
    <w:p w14:paraId="4244C198" w14:textId="2500E972" w:rsidR="00391F2E" w:rsidRDefault="006A4FA6" w:rsidP="006A4FA6">
      <w:pPr>
        <w:pStyle w:val="whitespace-pre-wrap"/>
        <w:rPr>
          <w:rFonts w:asciiTheme="minorHAnsi" w:hAnsiTheme="minorHAnsi" w:cstheme="minorHAnsi"/>
          <w:sz w:val="22"/>
          <w:szCs w:val="22"/>
        </w:rPr>
      </w:pPr>
      <w:r w:rsidRPr="006A4FA6">
        <w:rPr>
          <w:rFonts w:asciiTheme="minorHAnsi" w:hAnsiTheme="minorHAnsi" w:cstheme="minorHAnsi"/>
          <w:sz w:val="22"/>
          <w:szCs w:val="22"/>
        </w:rPr>
        <w:t>By combining toxicogenomic data analysis with benchmark dose modeling and functional enrichment, BMDExpress2 provides a powerful tool for researchers and risk assessors to evaluate the potential adverse effects of compounds and identify relevant biological pathways and processes.</w:t>
      </w:r>
    </w:p>
    <w:p w14:paraId="22C004AA" w14:textId="2E9D9B54" w:rsidR="005F7764" w:rsidRDefault="005F7764" w:rsidP="005F7764">
      <w:pPr>
        <w:pStyle w:val="whitespace-normal"/>
        <w:rPr>
          <w:rFonts w:asciiTheme="minorHAnsi" w:hAnsiTheme="minorHAnsi" w:cstheme="minorHAnsi"/>
          <w:sz w:val="22"/>
          <w:szCs w:val="22"/>
        </w:rPr>
      </w:pPr>
      <w:r w:rsidRPr="005F7764">
        <w:rPr>
          <w:rFonts w:asciiTheme="minorHAnsi" w:hAnsiTheme="minorHAnsi" w:cstheme="minorHAnsi"/>
          <w:b/>
          <w:bCs/>
          <w:sz w:val="22"/>
          <w:szCs w:val="22"/>
        </w:rPr>
        <w:t>Note</w:t>
      </w:r>
      <w:r w:rsidRPr="005F7764">
        <w:rPr>
          <w:rFonts w:asciiTheme="minorHAnsi" w:hAnsiTheme="minorHAnsi" w:cstheme="minorHAnsi"/>
          <w:sz w:val="22"/>
          <w:szCs w:val="22"/>
        </w:rPr>
        <w:t xml:space="preserve">: A newer version, </w:t>
      </w:r>
      <w:r w:rsidRPr="002736A9">
        <w:rPr>
          <w:rFonts w:asciiTheme="minorHAnsi" w:hAnsiTheme="minorHAnsi" w:cstheme="minorHAnsi"/>
          <w:b/>
          <w:bCs/>
          <w:i/>
          <w:iCs/>
          <w:color w:val="4472C4" w:themeColor="accent1"/>
          <w:sz w:val="22"/>
          <w:szCs w:val="22"/>
        </w:rPr>
        <w:t>BMDExpress3</w:t>
      </w:r>
      <w:r w:rsidRPr="005F7764">
        <w:rPr>
          <w:rFonts w:asciiTheme="minorHAnsi" w:hAnsiTheme="minorHAnsi" w:cstheme="minorHAnsi"/>
          <w:sz w:val="22"/>
          <w:szCs w:val="22"/>
        </w:rPr>
        <w:t>, is currently under active development. While it offers additional features and improvements, BMDExpress2 has undergone more extensive peer review and validation. This protocol is applicable to both BMDExpress2 and BMDExpress3, as the core functionality and workflow remain similar.</w:t>
      </w:r>
    </w:p>
    <w:p w14:paraId="4B5A3410" w14:textId="18B110C0" w:rsidR="00316C19" w:rsidRDefault="00316C19" w:rsidP="005F7764">
      <w:pPr>
        <w:pStyle w:val="whitespace-normal"/>
        <w:rPr>
          <w:rFonts w:asciiTheme="minorHAnsi" w:hAnsiTheme="minorHAnsi" w:cstheme="minorHAnsi"/>
          <w:sz w:val="22"/>
          <w:szCs w:val="22"/>
        </w:rPr>
      </w:pPr>
      <w:r>
        <w:rPr>
          <w:rFonts w:asciiTheme="minorHAnsi" w:hAnsiTheme="minorHAnsi" w:cstheme="minorHAnsi"/>
          <w:sz w:val="22"/>
          <w:szCs w:val="22"/>
        </w:rPr>
        <w:t xml:space="preserve">Link to the </w:t>
      </w:r>
      <w:r w:rsidRPr="00195F19">
        <w:rPr>
          <w:rFonts w:asciiTheme="minorHAnsi" w:hAnsiTheme="minorHAnsi" w:cstheme="minorHAnsi"/>
          <w:sz w:val="22"/>
          <w:szCs w:val="22"/>
        </w:rPr>
        <w:t>"RNA Sequencing Analysis" protocol</w:t>
      </w:r>
      <w:r>
        <w:rPr>
          <w:rFonts w:asciiTheme="minorHAnsi" w:hAnsiTheme="minorHAnsi" w:cstheme="minorHAnsi"/>
          <w:sz w:val="22"/>
          <w:szCs w:val="22"/>
        </w:rPr>
        <w:t>:</w:t>
      </w:r>
    </w:p>
    <w:p w14:paraId="30EB99F6" w14:textId="726D59AA" w:rsidR="00316C19" w:rsidRPr="005F7764" w:rsidRDefault="003C7746" w:rsidP="005F7764">
      <w:pPr>
        <w:pStyle w:val="whitespace-normal"/>
        <w:rPr>
          <w:rFonts w:asciiTheme="minorHAnsi" w:hAnsiTheme="minorHAnsi" w:cstheme="minorHAnsi"/>
          <w:sz w:val="20"/>
          <w:szCs w:val="20"/>
        </w:rPr>
      </w:pPr>
      <w:r>
        <w:rPr>
          <w:rFonts w:asciiTheme="minorHAnsi" w:hAnsiTheme="minorHAnsi" w:cstheme="minorHAnsi"/>
          <w:sz w:val="20"/>
          <w:szCs w:val="20"/>
        </w:rPr>
        <w:object w:dxaOrig="1504" w:dyaOrig="982" w14:anchorId="5FA3D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3pt" o:ole="">
            <v:imagedata r:id="rId10" o:title=""/>
          </v:shape>
          <o:OLEObject Type="Link" ProgID="Word.Document.12" ShapeID="_x0000_i1025" DrawAspect="Icon" r:id="rId11" UpdateMode="Always">
            <o:LinkType>EnhancedMetaFile</o:LinkType>
            <o:LockedField>false</o:LockedField>
            <o:FieldCodes>\f 0</o:FieldCodes>
          </o:OLEObject>
        </w:object>
      </w:r>
    </w:p>
    <w:p w14:paraId="52F19997" w14:textId="75326A0B" w:rsidR="00D356B5" w:rsidRPr="00D60E2B" w:rsidRDefault="001B421F" w:rsidP="009E6B7A">
      <w:pPr>
        <w:pStyle w:val="Heading2"/>
        <w:rPr>
          <w:rFonts w:eastAsia="Times New Roman"/>
          <w:b/>
          <w:bCs/>
          <w:color w:val="323E4F" w:themeColor="text2" w:themeShade="BF"/>
          <w:sz w:val="28"/>
          <w:szCs w:val="28"/>
        </w:rPr>
      </w:pPr>
      <w:r w:rsidRPr="00D60E2B">
        <w:rPr>
          <w:rFonts w:eastAsia="Times New Roman"/>
          <w:b/>
          <w:bCs/>
          <w:color w:val="323E4F" w:themeColor="text2" w:themeShade="BF"/>
          <w:sz w:val="28"/>
          <w:szCs w:val="28"/>
        </w:rPr>
        <w:t>User Manual and Tutorial Information:</w:t>
      </w:r>
    </w:p>
    <w:p w14:paraId="05A36E25" w14:textId="77777777" w:rsidR="00FC27EA" w:rsidRDefault="00915317" w:rsidP="0073511E">
      <w:pPr>
        <w:pStyle w:val="ListParagraph"/>
        <w:numPr>
          <w:ilvl w:val="0"/>
          <w:numId w:val="7"/>
        </w:numPr>
        <w:spacing w:after="0" w:line="240" w:lineRule="auto"/>
        <w:rPr>
          <w:rFonts w:ascii="Calibri" w:eastAsia="Times New Roman" w:hAnsi="Calibri" w:cs="Calibri"/>
        </w:rPr>
      </w:pPr>
      <w:hyperlink r:id="rId12" w:history="1">
        <w:r w:rsidR="00D356B5" w:rsidRPr="00FC27EA">
          <w:rPr>
            <w:rStyle w:val="Hyperlink"/>
            <w:rFonts w:ascii="Calibri" w:eastAsia="Times New Roman" w:hAnsi="Calibri" w:cs="Calibri"/>
            <w:i/>
            <w:iCs/>
          </w:rPr>
          <w:t>National Toxicology Program Report (2018)</w:t>
        </w:r>
      </w:hyperlink>
      <w:r w:rsidR="00D356B5" w:rsidRPr="00FC27EA">
        <w:rPr>
          <w:rFonts w:ascii="Calibri" w:eastAsia="Times New Roman" w:hAnsi="Calibri" w:cs="Calibri"/>
        </w:rPr>
        <w:t xml:space="preserve"> </w:t>
      </w:r>
    </w:p>
    <w:p w14:paraId="779EBDD5" w14:textId="4D9D2C44" w:rsidR="00FC27EA" w:rsidRDefault="00D356B5" w:rsidP="00FC27EA">
      <w:pPr>
        <w:pStyle w:val="ListParagraph"/>
        <w:spacing w:after="0" w:line="240" w:lineRule="auto"/>
        <w:ind w:left="540"/>
        <w:rPr>
          <w:rFonts w:ascii="Calibri" w:eastAsia="Times New Roman" w:hAnsi="Calibri" w:cs="Calibri"/>
        </w:rPr>
      </w:pPr>
      <w:r w:rsidRPr="00FC27EA">
        <w:rPr>
          <w:rFonts w:ascii="Calibri" w:eastAsia="Times New Roman" w:hAnsi="Calibri" w:cs="Calibri"/>
        </w:rPr>
        <w:t xml:space="preserve">- </w:t>
      </w:r>
      <w:r w:rsidR="00FC27EA">
        <w:rPr>
          <w:rFonts w:ascii="Calibri" w:eastAsia="Times New Roman" w:hAnsi="Calibri" w:cs="Calibri"/>
        </w:rPr>
        <w:t>D</w:t>
      </w:r>
      <w:r w:rsidRPr="00FC27EA">
        <w:rPr>
          <w:rFonts w:ascii="Calibri" w:eastAsia="Times New Roman" w:hAnsi="Calibri" w:cs="Calibri"/>
        </w:rPr>
        <w:t xml:space="preserve">etails recommended parameters to use when running a dataset through </w:t>
      </w:r>
      <w:proofErr w:type="spellStart"/>
      <w:r w:rsidRPr="00FC27EA">
        <w:rPr>
          <w:rFonts w:ascii="Calibri" w:eastAsia="Times New Roman" w:hAnsi="Calibri" w:cs="Calibri"/>
        </w:rPr>
        <w:t>BMDExpress</w:t>
      </w:r>
      <w:proofErr w:type="spellEnd"/>
      <w:r w:rsidR="00920E7D" w:rsidRPr="00FC27EA">
        <w:rPr>
          <w:rFonts w:ascii="Calibri" w:eastAsia="Times New Roman" w:hAnsi="Calibri" w:cs="Calibri"/>
        </w:rPr>
        <w:t xml:space="preserve">. We </w:t>
      </w:r>
      <w:r w:rsidR="00DA7D40" w:rsidRPr="00FC27EA">
        <w:rPr>
          <w:rFonts w:ascii="Calibri" w:eastAsia="Times New Roman" w:hAnsi="Calibri" w:cs="Calibri"/>
        </w:rPr>
        <w:t>use these guidelines to direct our analyses</w:t>
      </w:r>
      <w:r w:rsidR="00FC27EA">
        <w:rPr>
          <w:rFonts w:ascii="Calibri" w:eastAsia="Times New Roman" w:hAnsi="Calibri" w:cs="Calibri"/>
        </w:rPr>
        <w:t>.</w:t>
      </w:r>
    </w:p>
    <w:p w14:paraId="63F7207F" w14:textId="77777777" w:rsidR="00FC27EA" w:rsidRDefault="00915317" w:rsidP="0073511E">
      <w:pPr>
        <w:pStyle w:val="ListParagraph"/>
        <w:numPr>
          <w:ilvl w:val="0"/>
          <w:numId w:val="7"/>
        </w:numPr>
        <w:spacing w:after="0" w:line="240" w:lineRule="auto"/>
        <w:rPr>
          <w:rFonts w:ascii="Calibri" w:eastAsia="Times New Roman" w:hAnsi="Calibri" w:cs="Calibri"/>
          <w:i/>
          <w:iCs/>
        </w:rPr>
      </w:pPr>
      <w:hyperlink r:id="rId13" w:anchor="import-dose-response-data" w:history="1">
        <w:r w:rsidR="00D356B5" w:rsidRPr="00FC27EA">
          <w:rPr>
            <w:rStyle w:val="Hyperlink"/>
            <w:rFonts w:ascii="Calibri" w:eastAsia="Times New Roman" w:hAnsi="Calibri" w:cs="Calibri"/>
            <w:i/>
            <w:iCs/>
          </w:rPr>
          <w:t>GitHub Tutorial and Useful Software Information</w:t>
        </w:r>
      </w:hyperlink>
      <w:r w:rsidR="00DA7D40" w:rsidRPr="00FC27EA">
        <w:rPr>
          <w:rFonts w:ascii="Calibri" w:eastAsia="Times New Roman" w:hAnsi="Calibri" w:cs="Calibri"/>
          <w:i/>
          <w:iCs/>
        </w:rPr>
        <w:t xml:space="preserve"> </w:t>
      </w:r>
    </w:p>
    <w:p w14:paraId="3FB9C1C0" w14:textId="2DD9BD68" w:rsidR="00FC27EA" w:rsidRPr="00FC27EA" w:rsidRDefault="00DA7D40" w:rsidP="00FC27EA">
      <w:pPr>
        <w:pStyle w:val="ListParagraph"/>
        <w:spacing w:after="0" w:line="240" w:lineRule="auto"/>
        <w:ind w:left="540"/>
        <w:rPr>
          <w:rFonts w:ascii="Calibri" w:eastAsia="Times New Roman" w:hAnsi="Calibri" w:cs="Calibri"/>
          <w:i/>
          <w:iCs/>
        </w:rPr>
      </w:pPr>
      <w:r w:rsidRPr="00FC27EA">
        <w:rPr>
          <w:rFonts w:ascii="Calibri" w:eastAsia="Times New Roman" w:hAnsi="Calibri" w:cs="Calibri"/>
          <w:i/>
          <w:iCs/>
        </w:rPr>
        <w:t xml:space="preserve">- </w:t>
      </w:r>
      <w:r w:rsidR="00FC27EA">
        <w:rPr>
          <w:rFonts w:ascii="Calibri" w:eastAsia="Times New Roman" w:hAnsi="Calibri" w:cs="Calibri"/>
        </w:rPr>
        <w:t>I</w:t>
      </w:r>
      <w:r w:rsidR="001214E3" w:rsidRPr="00FC27EA">
        <w:rPr>
          <w:rFonts w:ascii="Calibri" w:eastAsia="Times New Roman" w:hAnsi="Calibri" w:cs="Calibri"/>
        </w:rPr>
        <w:t>nclud</w:t>
      </w:r>
      <w:r w:rsidRPr="00FC27EA">
        <w:rPr>
          <w:rFonts w:ascii="Calibri" w:eastAsia="Times New Roman" w:hAnsi="Calibri" w:cs="Calibri"/>
        </w:rPr>
        <w:t>es</w:t>
      </w:r>
      <w:r w:rsidR="001214E3" w:rsidRPr="00FC27EA">
        <w:rPr>
          <w:rFonts w:ascii="Calibri" w:eastAsia="Times New Roman" w:hAnsi="Calibri" w:cs="Calibri"/>
        </w:rPr>
        <w:t xml:space="preserve"> what each test/analysis parameter means</w:t>
      </w:r>
      <w:r w:rsidR="00FC27EA">
        <w:rPr>
          <w:rFonts w:ascii="Calibri" w:eastAsia="Times New Roman" w:hAnsi="Calibri" w:cs="Calibri"/>
        </w:rPr>
        <w:t>.</w:t>
      </w:r>
    </w:p>
    <w:p w14:paraId="3B2788B1" w14:textId="0D0FC028" w:rsidR="00FC27EA" w:rsidRDefault="00915317" w:rsidP="0073511E">
      <w:pPr>
        <w:pStyle w:val="ListParagraph"/>
        <w:numPr>
          <w:ilvl w:val="0"/>
          <w:numId w:val="7"/>
        </w:numPr>
        <w:spacing w:after="0" w:line="240" w:lineRule="auto"/>
        <w:rPr>
          <w:rFonts w:ascii="Calibri" w:eastAsia="Times New Roman" w:hAnsi="Calibri" w:cs="Calibri"/>
          <w:i/>
          <w:iCs/>
        </w:rPr>
      </w:pPr>
      <w:hyperlink r:id="rId14" w:history="1">
        <w:r w:rsidR="00D356B5" w:rsidRPr="00FC27EA">
          <w:rPr>
            <w:rStyle w:val="Hyperlink"/>
            <w:rFonts w:ascii="Calibri" w:eastAsia="Times New Roman" w:hAnsi="Calibri" w:cs="Calibri"/>
            <w:i/>
            <w:iCs/>
          </w:rPr>
          <w:t>YouTube video tutorial notes</w:t>
        </w:r>
      </w:hyperlink>
    </w:p>
    <w:p w14:paraId="549C15C5" w14:textId="133FB744" w:rsidR="00D356B5" w:rsidRPr="00AC01FE" w:rsidRDefault="001E1DC3" w:rsidP="00730E11">
      <w:pPr>
        <w:pStyle w:val="Heading1"/>
        <w:pBdr>
          <w:bottom w:val="single" w:sz="4" w:space="1" w:color="auto"/>
        </w:pBdr>
        <w:rPr>
          <w:rFonts w:eastAsia="Times New Roman"/>
          <w:b/>
          <w:bCs/>
          <w:color w:val="323E4F" w:themeColor="text2" w:themeShade="BF"/>
          <w:sz w:val="36"/>
          <w:szCs w:val="36"/>
        </w:rPr>
      </w:pPr>
      <w:proofErr w:type="spellStart"/>
      <w:r w:rsidRPr="00AC01FE">
        <w:rPr>
          <w:rFonts w:eastAsia="Times New Roman"/>
          <w:b/>
          <w:bCs/>
          <w:color w:val="323E4F" w:themeColor="text2" w:themeShade="BF"/>
          <w:sz w:val="36"/>
          <w:szCs w:val="36"/>
        </w:rPr>
        <w:t>BMDExpress</w:t>
      </w:r>
      <w:proofErr w:type="spellEnd"/>
      <w:r w:rsidRPr="00AC01FE">
        <w:rPr>
          <w:rFonts w:eastAsia="Times New Roman"/>
          <w:b/>
          <w:bCs/>
          <w:color w:val="323E4F" w:themeColor="text2" w:themeShade="BF"/>
          <w:sz w:val="36"/>
          <w:szCs w:val="36"/>
        </w:rPr>
        <w:t xml:space="preserve"> </w:t>
      </w:r>
      <w:r w:rsidR="00D356B5" w:rsidRPr="00AC01FE">
        <w:rPr>
          <w:rFonts w:eastAsia="Times New Roman"/>
          <w:b/>
          <w:bCs/>
          <w:color w:val="323E4F" w:themeColor="text2" w:themeShade="BF"/>
          <w:sz w:val="36"/>
          <w:szCs w:val="36"/>
        </w:rPr>
        <w:t>Protocol</w:t>
      </w:r>
    </w:p>
    <w:p w14:paraId="5AA31AF2" w14:textId="1DC55A69" w:rsidR="00D63007" w:rsidRPr="00AC01FE" w:rsidRDefault="00730E11" w:rsidP="00730E11">
      <w:pPr>
        <w:pStyle w:val="Heading2"/>
        <w:spacing w:before="120" w:after="120"/>
        <w:rPr>
          <w:rFonts w:eastAsia="Times New Roman"/>
          <w:b/>
          <w:bCs/>
          <w:color w:val="1F3864" w:themeColor="accent1" w:themeShade="80"/>
          <w:sz w:val="28"/>
          <w:szCs w:val="28"/>
        </w:rPr>
      </w:pPr>
      <w:bookmarkStart w:id="0" w:name="_1_Loading_count"/>
      <w:bookmarkEnd w:id="0"/>
      <w:r w:rsidRPr="00AC01FE">
        <w:rPr>
          <w:rFonts w:eastAsia="Times New Roman"/>
          <w:b/>
          <w:bCs/>
          <w:color w:val="1F3864" w:themeColor="accent1" w:themeShade="80"/>
          <w:sz w:val="28"/>
          <w:szCs w:val="28"/>
        </w:rPr>
        <w:t>1</w:t>
      </w:r>
      <w:r w:rsidRPr="00AC01FE">
        <w:rPr>
          <w:rFonts w:eastAsia="Times New Roman"/>
          <w:b/>
          <w:bCs/>
          <w:color w:val="1F3864" w:themeColor="accent1" w:themeShade="80"/>
          <w:sz w:val="28"/>
          <w:szCs w:val="28"/>
        </w:rPr>
        <w:tab/>
        <w:t>Loading count data</w:t>
      </w:r>
    </w:p>
    <w:p w14:paraId="1B45B44E" w14:textId="75E2AA8A" w:rsidR="0099023C" w:rsidRPr="00730E11" w:rsidRDefault="00D356B5" w:rsidP="0073511E">
      <w:pPr>
        <w:numPr>
          <w:ilvl w:val="0"/>
          <w:numId w:val="1"/>
        </w:numPr>
        <w:spacing w:before="120" w:after="120" w:line="240" w:lineRule="auto"/>
        <w:textAlignment w:val="center"/>
        <w:rPr>
          <w:rFonts w:ascii="Calibri" w:eastAsia="Times New Roman" w:hAnsi="Calibri" w:cs="Calibri"/>
        </w:rPr>
      </w:pPr>
      <w:r w:rsidRPr="00D356B5">
        <w:rPr>
          <w:rFonts w:ascii="Calibri" w:eastAsia="Times New Roman" w:hAnsi="Calibri" w:cs="Calibri"/>
        </w:rPr>
        <w:t>Open BMDExpress2</w:t>
      </w:r>
      <w:r w:rsidR="00D04E47">
        <w:rPr>
          <w:rFonts w:ascii="Calibri" w:eastAsia="Times New Roman" w:hAnsi="Calibri" w:cs="Calibri"/>
        </w:rPr>
        <w:t xml:space="preserve"> </w:t>
      </w:r>
      <w:r w:rsidR="00316C19">
        <w:rPr>
          <w:rFonts w:ascii="Calibri" w:eastAsia="Times New Roman" w:hAnsi="Calibri" w:cs="Calibri"/>
        </w:rPr>
        <w:t>(</w:t>
      </w:r>
      <w:r w:rsidR="00D04E47">
        <w:rPr>
          <w:rFonts w:ascii="Calibri" w:eastAsia="Times New Roman" w:hAnsi="Calibri" w:cs="Calibri"/>
        </w:rPr>
        <w:t>or BMDExpress</w:t>
      </w:r>
      <w:r w:rsidR="00AA0458">
        <w:rPr>
          <w:rFonts w:ascii="Calibri" w:eastAsia="Times New Roman" w:hAnsi="Calibri" w:cs="Calibri"/>
        </w:rPr>
        <w:t>3</w:t>
      </w:r>
      <w:r w:rsidR="00316C19">
        <w:rPr>
          <w:rFonts w:ascii="Calibri" w:eastAsia="Times New Roman" w:hAnsi="Calibri" w:cs="Calibri"/>
        </w:rPr>
        <w:t>)</w:t>
      </w:r>
    </w:p>
    <w:p w14:paraId="00DDFBAF" w14:textId="744BD91B" w:rsidR="00057EB8" w:rsidRDefault="00316C19" w:rsidP="0073511E">
      <w:pPr>
        <w:numPr>
          <w:ilvl w:val="0"/>
          <w:numId w:val="1"/>
        </w:numPr>
        <w:spacing w:before="120" w:after="120" w:line="240" w:lineRule="auto"/>
        <w:textAlignment w:val="center"/>
        <w:rPr>
          <w:rFonts w:ascii="Calibri" w:eastAsia="Times New Roman" w:hAnsi="Calibri" w:cs="Calibri"/>
        </w:rPr>
      </w:pPr>
      <w:r>
        <w:rPr>
          <w:rFonts w:ascii="Calibri" w:eastAsia="Times New Roman" w:hAnsi="Calibri" w:cs="Calibri"/>
        </w:rPr>
        <w:t>(</w:t>
      </w:r>
      <w:r>
        <w:rPr>
          <w:rFonts w:ascii="Calibri" w:eastAsia="Times New Roman" w:hAnsi="Calibri" w:cs="Calibri"/>
          <w:i/>
          <w:iCs/>
        </w:rPr>
        <w:t>Optional</w:t>
      </w:r>
      <w:r>
        <w:rPr>
          <w:rFonts w:ascii="Calibri" w:eastAsia="Times New Roman" w:hAnsi="Calibri" w:cs="Calibri"/>
        </w:rPr>
        <w:t xml:space="preserve">) </w:t>
      </w:r>
      <w:r w:rsidR="00D356B5" w:rsidRPr="00D356B5">
        <w:rPr>
          <w:rFonts w:ascii="Calibri" w:eastAsia="Times New Roman" w:hAnsi="Calibri" w:cs="Calibri"/>
        </w:rPr>
        <w:t>Update annotations</w:t>
      </w:r>
      <w:r w:rsidR="00C257E0">
        <w:rPr>
          <w:rFonts w:ascii="Calibri" w:eastAsia="Times New Roman" w:hAnsi="Calibri" w:cs="Calibri"/>
        </w:rPr>
        <w:t xml:space="preserve"> </w:t>
      </w:r>
    </w:p>
    <w:p w14:paraId="2D5BC6C1" w14:textId="5EC187C9" w:rsidR="00316C19" w:rsidRPr="00316C19" w:rsidRDefault="00316C19" w:rsidP="00730E11">
      <w:pPr>
        <w:spacing w:before="120" w:after="120" w:line="240" w:lineRule="auto"/>
        <w:ind w:left="540"/>
        <w:textAlignment w:val="center"/>
        <w:rPr>
          <w:rFonts w:ascii="Calibri" w:eastAsia="Times New Roman" w:hAnsi="Calibri" w:cs="Calibri"/>
        </w:rPr>
      </w:pPr>
      <w:r>
        <w:rPr>
          <w:rFonts w:ascii="Calibri" w:eastAsia="Times New Roman" w:hAnsi="Calibri" w:cs="Calibri"/>
          <w:b/>
          <w:bCs/>
        </w:rPr>
        <w:t>Note</w:t>
      </w:r>
      <w:r>
        <w:rPr>
          <w:rFonts w:ascii="Calibri" w:eastAsia="Times New Roman" w:hAnsi="Calibri" w:cs="Calibri"/>
        </w:rPr>
        <w:t>: This step typically does not apply to non-model organisms, but it is a good idea to check in case the software was updated with annotations for the species you are analyzing.</w:t>
      </w:r>
    </w:p>
    <w:p w14:paraId="5132BB2E" w14:textId="77777777" w:rsidR="003731D6" w:rsidRDefault="00D356B5" w:rsidP="0073511E">
      <w:pPr>
        <w:numPr>
          <w:ilvl w:val="1"/>
          <w:numId w:val="10"/>
        </w:numPr>
        <w:spacing w:before="120" w:after="120" w:line="240" w:lineRule="auto"/>
        <w:textAlignment w:val="center"/>
        <w:rPr>
          <w:rFonts w:ascii="Calibri" w:eastAsia="Times New Roman" w:hAnsi="Calibri" w:cs="Calibri"/>
        </w:rPr>
      </w:pPr>
      <w:r w:rsidRPr="00D356B5">
        <w:rPr>
          <w:rFonts w:ascii="Calibri" w:eastAsia="Times New Roman" w:hAnsi="Calibri" w:cs="Calibri"/>
        </w:rPr>
        <w:t xml:space="preserve">File </w:t>
      </w:r>
      <w:r w:rsidR="00316C19" w:rsidRPr="00316C19">
        <w:rPr>
          <w:rFonts w:ascii="Calibri" w:eastAsia="Times New Roman" w:hAnsi="Calibri" w:cs="Calibri"/>
        </w:rPr>
        <w:sym w:font="Wingdings" w:char="F0E0"/>
      </w:r>
      <w:r w:rsidR="00316C19">
        <w:rPr>
          <w:rFonts w:ascii="Calibri" w:eastAsia="Times New Roman" w:hAnsi="Calibri" w:cs="Calibri"/>
        </w:rPr>
        <w:t xml:space="preserve"> “</w:t>
      </w:r>
      <w:r w:rsidRPr="00D356B5">
        <w:rPr>
          <w:rFonts w:ascii="Calibri" w:eastAsia="Times New Roman" w:hAnsi="Calibri" w:cs="Calibri"/>
        </w:rPr>
        <w:t xml:space="preserve">Update </w:t>
      </w:r>
      <w:r w:rsidR="00316C19">
        <w:rPr>
          <w:rFonts w:ascii="Calibri" w:eastAsia="Times New Roman" w:hAnsi="Calibri" w:cs="Calibri"/>
        </w:rPr>
        <w:t>A</w:t>
      </w:r>
      <w:r w:rsidRPr="00D356B5">
        <w:rPr>
          <w:rFonts w:ascii="Calibri" w:eastAsia="Times New Roman" w:hAnsi="Calibri" w:cs="Calibri"/>
        </w:rPr>
        <w:t>nnotations</w:t>
      </w:r>
      <w:r w:rsidR="00316C19">
        <w:rPr>
          <w:rFonts w:ascii="Calibri" w:eastAsia="Times New Roman" w:hAnsi="Calibri" w:cs="Calibri"/>
        </w:rPr>
        <w:t>”</w:t>
      </w:r>
    </w:p>
    <w:p w14:paraId="78C606D3" w14:textId="7047D127" w:rsidR="003731D6" w:rsidRDefault="00D356B5" w:rsidP="0073511E">
      <w:pPr>
        <w:numPr>
          <w:ilvl w:val="1"/>
          <w:numId w:val="10"/>
        </w:numPr>
        <w:spacing w:before="120" w:after="120" w:line="240" w:lineRule="auto"/>
        <w:textAlignment w:val="center"/>
        <w:rPr>
          <w:rFonts w:ascii="Calibri" w:eastAsia="Times New Roman" w:hAnsi="Calibri" w:cs="Calibri"/>
        </w:rPr>
      </w:pPr>
      <w:r w:rsidRPr="003731D6">
        <w:rPr>
          <w:rFonts w:ascii="Calibri" w:eastAsia="Times New Roman" w:hAnsi="Calibri" w:cs="Calibri"/>
        </w:rPr>
        <w:t xml:space="preserve">Select your platform from the list by checking the box in </w:t>
      </w:r>
      <w:r w:rsidR="00316C19" w:rsidRPr="003731D6">
        <w:rPr>
          <w:rFonts w:ascii="Calibri" w:eastAsia="Times New Roman" w:hAnsi="Calibri" w:cs="Calibri"/>
        </w:rPr>
        <w:t>the “</w:t>
      </w:r>
      <w:r w:rsidRPr="003731D6">
        <w:rPr>
          <w:rFonts w:ascii="Calibri" w:eastAsia="Times New Roman" w:hAnsi="Calibri" w:cs="Calibri"/>
        </w:rPr>
        <w:t>Select</w:t>
      </w:r>
      <w:r w:rsidR="00316C19" w:rsidRPr="003731D6">
        <w:rPr>
          <w:rFonts w:ascii="Calibri" w:eastAsia="Times New Roman" w:hAnsi="Calibri" w:cs="Calibri"/>
        </w:rPr>
        <w:t>”</w:t>
      </w:r>
      <w:r w:rsidRPr="003731D6">
        <w:rPr>
          <w:rFonts w:ascii="Calibri" w:eastAsia="Times New Roman" w:hAnsi="Calibri" w:cs="Calibri"/>
        </w:rPr>
        <w:t xml:space="preserve"> column</w:t>
      </w:r>
      <w:r w:rsidR="003731D6">
        <w:rPr>
          <w:rFonts w:ascii="Calibri" w:eastAsia="Times New Roman" w:hAnsi="Calibri" w:cs="Calibri"/>
        </w:rPr>
        <w:t>.</w:t>
      </w:r>
    </w:p>
    <w:p w14:paraId="560FB1D5" w14:textId="0E2FB74A" w:rsidR="00D356B5" w:rsidRPr="003731D6" w:rsidRDefault="00316C19" w:rsidP="0073511E">
      <w:pPr>
        <w:numPr>
          <w:ilvl w:val="2"/>
          <w:numId w:val="10"/>
        </w:numPr>
        <w:spacing w:before="120" w:after="120" w:line="240" w:lineRule="auto"/>
        <w:textAlignment w:val="center"/>
        <w:rPr>
          <w:rFonts w:ascii="Calibri" w:eastAsia="Times New Roman" w:hAnsi="Calibri" w:cs="Calibri"/>
        </w:rPr>
      </w:pPr>
      <w:r w:rsidRPr="003731D6">
        <w:rPr>
          <w:rFonts w:ascii="Calibri" w:eastAsia="Times New Roman" w:hAnsi="Calibri" w:cs="Calibri"/>
        </w:rPr>
        <w:t>You can sort these options by various parameters such as species, provider, or name</w:t>
      </w:r>
      <w:r w:rsidR="003731D6">
        <w:rPr>
          <w:rFonts w:ascii="Calibri" w:eastAsia="Times New Roman" w:hAnsi="Calibri" w:cs="Calibri"/>
        </w:rPr>
        <w:t>.</w:t>
      </w:r>
    </w:p>
    <w:p w14:paraId="3326190A" w14:textId="2CD1E87B" w:rsidR="00D356B5" w:rsidRPr="00D356B5" w:rsidRDefault="00D356B5" w:rsidP="0073511E">
      <w:pPr>
        <w:numPr>
          <w:ilvl w:val="1"/>
          <w:numId w:val="11"/>
        </w:numPr>
        <w:spacing w:before="120" w:after="120" w:line="240" w:lineRule="auto"/>
        <w:textAlignment w:val="center"/>
        <w:rPr>
          <w:rFonts w:ascii="Calibri" w:eastAsia="Times New Roman" w:hAnsi="Calibri" w:cs="Calibri"/>
        </w:rPr>
      </w:pPr>
      <w:r w:rsidRPr="00D356B5">
        <w:rPr>
          <w:rFonts w:ascii="Calibri" w:eastAsia="Times New Roman" w:hAnsi="Calibri" w:cs="Calibri"/>
        </w:rPr>
        <w:t xml:space="preserve">Click </w:t>
      </w:r>
      <w:r w:rsidR="00316C19">
        <w:rPr>
          <w:rFonts w:ascii="Calibri" w:eastAsia="Times New Roman" w:hAnsi="Calibri" w:cs="Calibri"/>
        </w:rPr>
        <w:t>“</w:t>
      </w:r>
      <w:r w:rsidRPr="00D356B5">
        <w:rPr>
          <w:rFonts w:ascii="Calibri" w:eastAsia="Times New Roman" w:hAnsi="Calibri" w:cs="Calibri"/>
        </w:rPr>
        <w:t>Update</w:t>
      </w:r>
      <w:r w:rsidR="00316C19">
        <w:rPr>
          <w:rFonts w:ascii="Calibri" w:eastAsia="Times New Roman" w:hAnsi="Calibri" w:cs="Calibri"/>
        </w:rPr>
        <w:t>”</w:t>
      </w:r>
    </w:p>
    <w:p w14:paraId="329D5479" w14:textId="05E869CB" w:rsidR="0099023C" w:rsidRPr="00730E11" w:rsidRDefault="00D356B5" w:rsidP="0073511E">
      <w:pPr>
        <w:numPr>
          <w:ilvl w:val="1"/>
          <w:numId w:val="11"/>
        </w:numPr>
        <w:spacing w:before="120" w:after="120" w:line="240" w:lineRule="auto"/>
        <w:textAlignment w:val="center"/>
        <w:rPr>
          <w:rFonts w:ascii="Calibri" w:eastAsia="Times New Roman" w:hAnsi="Calibri" w:cs="Calibri"/>
        </w:rPr>
      </w:pPr>
      <w:r w:rsidRPr="00D356B5">
        <w:rPr>
          <w:rFonts w:ascii="Calibri" w:eastAsia="Times New Roman" w:hAnsi="Calibri" w:cs="Calibri"/>
        </w:rPr>
        <w:t xml:space="preserve">Click </w:t>
      </w:r>
      <w:r w:rsidR="00316C19">
        <w:rPr>
          <w:rFonts w:ascii="Calibri" w:eastAsia="Times New Roman" w:hAnsi="Calibri" w:cs="Calibri"/>
        </w:rPr>
        <w:t>“</w:t>
      </w:r>
      <w:r w:rsidRPr="00D356B5">
        <w:rPr>
          <w:rFonts w:ascii="Calibri" w:eastAsia="Times New Roman" w:hAnsi="Calibri" w:cs="Calibri"/>
        </w:rPr>
        <w:t>Done</w:t>
      </w:r>
      <w:r w:rsidR="00316C19">
        <w:rPr>
          <w:rFonts w:ascii="Calibri" w:eastAsia="Times New Roman" w:hAnsi="Calibri" w:cs="Calibri"/>
        </w:rPr>
        <w:t>”</w:t>
      </w:r>
      <w:r w:rsidRPr="00D356B5">
        <w:rPr>
          <w:rFonts w:ascii="Calibri" w:eastAsia="Times New Roman" w:hAnsi="Calibri" w:cs="Calibri"/>
        </w:rPr>
        <w:t xml:space="preserve"> once it is finished</w:t>
      </w:r>
      <w:r w:rsidR="003731D6">
        <w:rPr>
          <w:rFonts w:ascii="Calibri" w:eastAsia="Times New Roman" w:hAnsi="Calibri" w:cs="Calibri"/>
        </w:rPr>
        <w:t>.</w:t>
      </w:r>
    </w:p>
    <w:p w14:paraId="276E5890" w14:textId="2C98CD31" w:rsidR="002C1B49" w:rsidRPr="006B1E5D" w:rsidRDefault="00D356B5" w:rsidP="0073511E">
      <w:pPr>
        <w:numPr>
          <w:ilvl w:val="0"/>
          <w:numId w:val="11"/>
        </w:numPr>
        <w:spacing w:before="120" w:after="120" w:line="240" w:lineRule="auto"/>
        <w:textAlignment w:val="center"/>
        <w:rPr>
          <w:rFonts w:ascii="Calibri" w:eastAsia="Times New Roman" w:hAnsi="Calibri" w:cs="Calibri"/>
        </w:rPr>
      </w:pPr>
      <w:r w:rsidRPr="00D356B5">
        <w:rPr>
          <w:rFonts w:ascii="Calibri" w:eastAsia="Times New Roman" w:hAnsi="Calibri" w:cs="Calibri"/>
        </w:rPr>
        <w:t xml:space="preserve">Load in </w:t>
      </w:r>
      <w:r w:rsidR="00316C19">
        <w:rPr>
          <w:rFonts w:ascii="Calibri" w:eastAsia="Times New Roman" w:hAnsi="Calibri" w:cs="Calibri"/>
        </w:rPr>
        <w:t xml:space="preserve">the count matrix file generated using the </w:t>
      </w:r>
      <w:r w:rsidR="00316C19" w:rsidRPr="00195F19">
        <w:rPr>
          <w:rFonts w:cstheme="minorHAnsi"/>
        </w:rPr>
        <w:t>"RNA Sequencing Analysis" protocol</w:t>
      </w:r>
      <w:r w:rsidR="006B1E5D">
        <w:rPr>
          <w:rFonts w:ascii="Calibri" w:eastAsia="Times New Roman" w:hAnsi="Calibri" w:cs="Calibri"/>
        </w:rPr>
        <w:t xml:space="preserve">. </w:t>
      </w:r>
      <w:r w:rsidR="001E1DC3" w:rsidRPr="006B1E5D">
        <w:rPr>
          <w:rFonts w:ascii="Calibri" w:eastAsia="Times New Roman" w:hAnsi="Calibri" w:cs="Calibri"/>
        </w:rPr>
        <w:t>This should be a .txt file ending with “</w:t>
      </w:r>
      <w:proofErr w:type="spellStart"/>
      <w:r w:rsidR="001E1DC3" w:rsidRPr="006B1E5D">
        <w:rPr>
          <w:rFonts w:ascii="Calibri" w:eastAsia="Times New Roman" w:hAnsi="Calibri" w:cs="Calibri"/>
        </w:rPr>
        <w:t>BMDExpress_counts</w:t>
      </w:r>
      <w:proofErr w:type="spellEnd"/>
      <w:r w:rsidR="001E1DC3" w:rsidRPr="006B1E5D">
        <w:rPr>
          <w:rFonts w:ascii="Calibri" w:eastAsia="Times New Roman" w:hAnsi="Calibri" w:cs="Calibri"/>
        </w:rPr>
        <w:t>”</w:t>
      </w:r>
      <w:r w:rsidR="006B1E5D">
        <w:rPr>
          <w:rFonts w:ascii="Calibri" w:eastAsia="Times New Roman" w:hAnsi="Calibri" w:cs="Calibri"/>
        </w:rPr>
        <w:t xml:space="preserve">. </w:t>
      </w:r>
      <w:r w:rsidR="002C1B49" w:rsidRPr="006B1E5D">
        <w:rPr>
          <w:rFonts w:ascii="Calibri" w:eastAsia="Times New Roman" w:hAnsi="Calibri" w:cs="Calibri"/>
        </w:rPr>
        <w:t xml:space="preserve">When loading this file into Excel, it should </w:t>
      </w:r>
      <w:r w:rsidR="00CE4B9F" w:rsidRPr="006B1E5D">
        <w:rPr>
          <w:rFonts w:ascii="Calibri" w:eastAsia="Times New Roman" w:hAnsi="Calibri" w:cs="Calibri"/>
        </w:rPr>
        <w:t>be formatted</w:t>
      </w:r>
      <w:r w:rsidR="002C1B49" w:rsidRPr="006B1E5D">
        <w:rPr>
          <w:rFonts w:ascii="Calibri" w:eastAsia="Times New Roman" w:hAnsi="Calibri" w:cs="Calibri"/>
        </w:rPr>
        <w:t xml:space="preserve"> like this:</w:t>
      </w:r>
    </w:p>
    <w:p w14:paraId="02A78022" w14:textId="719A6CE8" w:rsidR="006B1E5D" w:rsidRDefault="00CE4B9F" w:rsidP="006B1E5D">
      <w:pPr>
        <w:spacing w:before="120" w:after="120" w:line="240" w:lineRule="auto"/>
        <w:jc w:val="center"/>
        <w:textAlignment w:val="center"/>
        <w:rPr>
          <w:rFonts w:ascii="Calibri" w:eastAsia="Times New Roman" w:hAnsi="Calibri" w:cs="Calibri"/>
        </w:rPr>
      </w:pPr>
      <w:r w:rsidRPr="00CE4B9F">
        <w:rPr>
          <w:rFonts w:ascii="Calibri" w:eastAsia="Times New Roman" w:hAnsi="Calibri" w:cs="Calibri"/>
          <w:noProof/>
        </w:rPr>
        <w:drawing>
          <wp:inline distT="0" distB="0" distL="0" distR="0" wp14:anchorId="25980361" wp14:editId="2BA9C898">
            <wp:extent cx="5943600" cy="14839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83995"/>
                    </a:xfrm>
                    <a:prstGeom prst="rect">
                      <a:avLst/>
                    </a:prstGeom>
                  </pic:spPr>
                </pic:pic>
              </a:graphicData>
            </a:graphic>
          </wp:inline>
        </w:drawing>
      </w:r>
    </w:p>
    <w:p w14:paraId="5361F10C" w14:textId="7755F562" w:rsidR="005F3D68" w:rsidRDefault="005F3D68" w:rsidP="006B1E5D">
      <w:pPr>
        <w:spacing w:before="120" w:after="120" w:line="240" w:lineRule="auto"/>
        <w:jc w:val="center"/>
        <w:textAlignment w:val="center"/>
        <w:rPr>
          <w:rFonts w:ascii="Calibri" w:eastAsia="Times New Roman" w:hAnsi="Calibri" w:cs="Calibri"/>
        </w:rPr>
      </w:pPr>
      <w:r>
        <w:rPr>
          <w:rFonts w:ascii="Calibri" w:eastAsia="Times New Roman" w:hAnsi="Calibri" w:cs="Calibri"/>
          <w:noProof/>
        </w:rPr>
        <w:lastRenderedPageBreak/>
        <mc:AlternateContent>
          <mc:Choice Requires="wps">
            <w:drawing>
              <wp:inline distT="0" distB="0" distL="0" distR="0" wp14:anchorId="37B3AB43" wp14:editId="3FB21DDF">
                <wp:extent cx="5522400" cy="1080000"/>
                <wp:effectExtent l="0" t="0" r="2540" b="6350"/>
                <wp:docPr id="6" name="Rectangle 6"/>
                <wp:cNvGraphicFramePr/>
                <a:graphic xmlns:a="http://schemas.openxmlformats.org/drawingml/2006/main">
                  <a:graphicData uri="http://schemas.microsoft.com/office/word/2010/wordprocessingShape">
                    <wps:wsp>
                      <wps:cNvSpPr/>
                      <wps:spPr>
                        <a:xfrm>
                          <a:off x="0" y="0"/>
                          <a:ext cx="5522400" cy="10800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2545F6D" w14:textId="77777777" w:rsidR="005F3D68" w:rsidRPr="005F44CE" w:rsidRDefault="005F3D68" w:rsidP="005F44CE">
                            <w:pPr>
                              <w:spacing w:after="0" w:line="240" w:lineRule="auto"/>
                              <w:textAlignment w:val="center"/>
                              <w:rPr>
                                <w:rFonts w:ascii="Calibri" w:eastAsia="Times New Roman" w:hAnsi="Calibri" w:cs="Calibri"/>
                                <w:b/>
                                <w:bCs/>
                                <w:color w:val="000000" w:themeColor="text1"/>
                                <w:sz w:val="20"/>
                                <w:szCs w:val="20"/>
                              </w:rPr>
                            </w:pPr>
                            <w:r w:rsidRPr="005F44CE">
                              <w:rPr>
                                <w:rFonts w:ascii="Calibri" w:eastAsia="Times New Roman" w:hAnsi="Calibri" w:cs="Calibri"/>
                                <w:b/>
                                <w:bCs/>
                                <w:color w:val="000000" w:themeColor="text1"/>
                                <w:sz w:val="20"/>
                                <w:szCs w:val="20"/>
                              </w:rPr>
                              <w:t>Additional notes on data file formatting</w:t>
                            </w:r>
                          </w:p>
                          <w:p w14:paraId="69DD9E6E"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The cell A1, should always be left blank.</w:t>
                            </w:r>
                          </w:p>
                          <w:p w14:paraId="7613C6E3"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Depending on the species, sequencing platform, experimental design, etc., there may be 10s of thousands of rows representing distinct gene/transcript features.</w:t>
                            </w:r>
                          </w:p>
                          <w:p w14:paraId="6FC1E600"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Dose treatment columns can be out of numerical order (e.g., Dose: 0,0,4.6,2.6,0,47.1). The software will recognize this and sort appropriately.</w:t>
                            </w:r>
                          </w:p>
                          <w:p w14:paraId="60489CEA" w14:textId="77777777" w:rsidR="005F3D68" w:rsidRPr="005F3D68" w:rsidRDefault="005F3D68" w:rsidP="005F3D6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B3AB43" id="Rectangle 6" o:spid="_x0000_s1026" style="width:434.8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" fillcolor="#e7e6e6 [3214]" stroked="f" strokeweight="1pt">
                <v:textbox>
                  <w:txbxContent>
                    <w:p w14:paraId="32545F6D" w14:textId="77777777" w:rsidR="005F3D68" w:rsidRPr="005F44CE" w:rsidRDefault="005F3D68" w:rsidP="005F44CE">
                      <w:pPr>
                        <w:spacing w:after="0" w:line="240" w:lineRule="auto"/>
                        <w:textAlignment w:val="center"/>
                        <w:rPr>
                          <w:rFonts w:ascii="Calibri" w:eastAsia="Times New Roman" w:hAnsi="Calibri" w:cs="Calibri"/>
                          <w:b/>
                          <w:bCs/>
                          <w:color w:val="000000" w:themeColor="text1"/>
                          <w:sz w:val="20"/>
                          <w:szCs w:val="20"/>
                        </w:rPr>
                      </w:pPr>
                      <w:r w:rsidRPr="005F44CE">
                        <w:rPr>
                          <w:rFonts w:ascii="Calibri" w:eastAsia="Times New Roman" w:hAnsi="Calibri" w:cs="Calibri"/>
                          <w:b/>
                          <w:bCs/>
                          <w:color w:val="000000" w:themeColor="text1"/>
                          <w:sz w:val="20"/>
                          <w:szCs w:val="20"/>
                        </w:rPr>
                        <w:t>Additional notes on data file formatting</w:t>
                      </w:r>
                    </w:p>
                    <w:p w14:paraId="69DD9E6E"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The cell A1, should always be left blank.</w:t>
                      </w:r>
                    </w:p>
                    <w:p w14:paraId="7613C6E3"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Depending on the species, sequencing platform, experimental design, etc., there may be 10s of thousands of rows representing distinct gene/transcript features.</w:t>
                      </w:r>
                    </w:p>
                    <w:p w14:paraId="6FC1E600" w14:textId="77777777" w:rsidR="005F3D68" w:rsidRPr="005F44CE" w:rsidRDefault="005F3D68" w:rsidP="0073511E">
                      <w:pPr>
                        <w:numPr>
                          <w:ilvl w:val="2"/>
                          <w:numId w:val="5"/>
                        </w:numPr>
                        <w:spacing w:after="0" w:line="240" w:lineRule="auto"/>
                        <w:textAlignment w:val="center"/>
                        <w:rPr>
                          <w:rFonts w:ascii="Calibri" w:eastAsia="Times New Roman" w:hAnsi="Calibri" w:cs="Calibri"/>
                          <w:color w:val="000000" w:themeColor="text1"/>
                          <w:sz w:val="20"/>
                          <w:szCs w:val="20"/>
                        </w:rPr>
                      </w:pPr>
                      <w:r w:rsidRPr="005F44CE">
                        <w:rPr>
                          <w:rFonts w:ascii="Calibri" w:eastAsia="Times New Roman" w:hAnsi="Calibri" w:cs="Calibri"/>
                          <w:color w:val="000000" w:themeColor="text1"/>
                          <w:sz w:val="20"/>
                          <w:szCs w:val="20"/>
                        </w:rPr>
                        <w:t>Dose treatment columns can be out of numerical order (e.g., Dose: 0,0,4.6,2.6,0,47.1). The software will recognize this and sort appropriately.</w:t>
                      </w:r>
                    </w:p>
                    <w:p w14:paraId="60489CEA" w14:textId="77777777" w:rsidR="005F3D68" w:rsidRPr="005F3D68" w:rsidRDefault="005F3D68" w:rsidP="005F3D68">
                      <w:pPr>
                        <w:jc w:val="center"/>
                        <w:rPr>
                          <w:color w:val="000000" w:themeColor="text1"/>
                        </w:rPr>
                      </w:pPr>
                    </w:p>
                  </w:txbxContent>
                </v:textbox>
                <w10:anchorlock/>
              </v:rect>
            </w:pict>
          </mc:Fallback>
        </mc:AlternateContent>
      </w:r>
    </w:p>
    <w:p w14:paraId="7261929F" w14:textId="5B2C8935" w:rsidR="002719DD" w:rsidRDefault="005F44CE" w:rsidP="0073511E">
      <w:pPr>
        <w:pStyle w:val="ListParagraph"/>
        <w:numPr>
          <w:ilvl w:val="0"/>
          <w:numId w:val="4"/>
        </w:numPr>
        <w:spacing w:before="120" w:after="120" w:line="240" w:lineRule="auto"/>
        <w:textAlignment w:val="center"/>
        <w:rPr>
          <w:rFonts w:ascii="Calibri" w:eastAsia="Times New Roman" w:hAnsi="Calibri" w:cs="Calibri"/>
        </w:rPr>
      </w:pPr>
      <w:r>
        <w:rPr>
          <w:rFonts w:ascii="Calibri" w:eastAsia="Times New Roman" w:hAnsi="Calibri" w:cs="Calibri"/>
        </w:rPr>
        <w:t>To load in th</w:t>
      </w:r>
      <w:r w:rsidR="002719DD">
        <w:rPr>
          <w:rFonts w:ascii="Calibri" w:eastAsia="Times New Roman" w:hAnsi="Calibri" w:cs="Calibri"/>
        </w:rPr>
        <w:t>e</w:t>
      </w:r>
      <w:r>
        <w:rPr>
          <w:rFonts w:ascii="Calibri" w:eastAsia="Times New Roman" w:hAnsi="Calibri" w:cs="Calibri"/>
        </w:rPr>
        <w:t xml:space="preserve"> count matrix file, go to </w:t>
      </w:r>
      <w:r w:rsidR="002732A0">
        <w:rPr>
          <w:rFonts w:ascii="Calibri" w:eastAsia="Times New Roman" w:hAnsi="Calibri" w:cs="Calibri"/>
        </w:rPr>
        <w:t>“</w:t>
      </w:r>
      <w:r w:rsidR="00D356B5" w:rsidRPr="006B1E5D">
        <w:rPr>
          <w:rFonts w:ascii="Calibri" w:eastAsia="Times New Roman" w:hAnsi="Calibri" w:cs="Calibri"/>
        </w:rPr>
        <w:t>File</w:t>
      </w:r>
      <w:r w:rsidR="002732A0">
        <w:rPr>
          <w:rFonts w:ascii="Calibri" w:eastAsia="Times New Roman" w:hAnsi="Calibri" w:cs="Calibri"/>
        </w:rPr>
        <w:t>”</w:t>
      </w:r>
      <w:r w:rsidR="00D356B5" w:rsidRPr="006B1E5D">
        <w:rPr>
          <w:rFonts w:ascii="Calibri" w:eastAsia="Times New Roman" w:hAnsi="Calibri" w:cs="Calibri"/>
        </w:rPr>
        <w:t xml:space="preserve"> </w:t>
      </w:r>
      <w:r w:rsidRPr="005F44CE">
        <w:rPr>
          <w:rFonts w:ascii="Calibri" w:eastAsia="Times New Roman" w:hAnsi="Calibri" w:cs="Calibri"/>
        </w:rPr>
        <w:sym w:font="Wingdings" w:char="F0E0"/>
      </w:r>
      <w:r w:rsidR="00D356B5" w:rsidRPr="006B1E5D">
        <w:rPr>
          <w:rFonts w:ascii="Calibri" w:eastAsia="Times New Roman" w:hAnsi="Calibri" w:cs="Calibri"/>
        </w:rPr>
        <w:t xml:space="preserve"> </w:t>
      </w:r>
      <w:r w:rsidR="002732A0">
        <w:rPr>
          <w:rFonts w:ascii="Calibri" w:eastAsia="Times New Roman" w:hAnsi="Calibri" w:cs="Calibri"/>
        </w:rPr>
        <w:t>“</w:t>
      </w:r>
      <w:r w:rsidR="00D356B5" w:rsidRPr="006B1E5D">
        <w:rPr>
          <w:rFonts w:ascii="Calibri" w:eastAsia="Times New Roman" w:hAnsi="Calibri" w:cs="Calibri"/>
        </w:rPr>
        <w:t>Import</w:t>
      </w:r>
      <w:r w:rsidR="002732A0">
        <w:rPr>
          <w:rFonts w:ascii="Calibri" w:eastAsia="Times New Roman" w:hAnsi="Calibri" w:cs="Calibri"/>
        </w:rPr>
        <w:t>”</w:t>
      </w:r>
      <w:r w:rsidR="00D356B5" w:rsidRPr="006B1E5D">
        <w:rPr>
          <w:rFonts w:ascii="Calibri" w:eastAsia="Times New Roman" w:hAnsi="Calibri" w:cs="Calibri"/>
        </w:rPr>
        <w:t xml:space="preserve"> </w:t>
      </w:r>
      <w:r w:rsidR="002732A0" w:rsidRPr="002732A0">
        <w:rPr>
          <w:rFonts w:ascii="Calibri" w:eastAsia="Times New Roman" w:hAnsi="Calibri" w:cs="Calibri"/>
        </w:rPr>
        <w:sym w:font="Wingdings" w:char="F0E0"/>
      </w:r>
      <w:r w:rsidR="002732A0">
        <w:rPr>
          <w:rFonts w:ascii="Calibri" w:eastAsia="Times New Roman" w:hAnsi="Calibri" w:cs="Calibri"/>
        </w:rPr>
        <w:t xml:space="preserve"> “</w:t>
      </w:r>
      <w:r w:rsidR="00D356B5" w:rsidRPr="006B1E5D">
        <w:rPr>
          <w:rFonts w:ascii="Calibri" w:eastAsia="Times New Roman" w:hAnsi="Calibri" w:cs="Calibri"/>
        </w:rPr>
        <w:t xml:space="preserve">Expression </w:t>
      </w:r>
      <w:proofErr w:type="gramStart"/>
      <w:r w:rsidR="00D356B5" w:rsidRPr="006B1E5D">
        <w:rPr>
          <w:rFonts w:ascii="Calibri" w:eastAsia="Times New Roman" w:hAnsi="Calibri" w:cs="Calibri"/>
        </w:rPr>
        <w:t>Data</w:t>
      </w:r>
      <w:proofErr w:type="gramEnd"/>
      <w:r w:rsidR="002732A0">
        <w:rPr>
          <w:rFonts w:ascii="Calibri" w:eastAsia="Times New Roman" w:hAnsi="Calibri" w:cs="Calibri"/>
        </w:rPr>
        <w:t>”</w:t>
      </w:r>
    </w:p>
    <w:p w14:paraId="63171DDE" w14:textId="77777777" w:rsidR="002732A0" w:rsidRDefault="00D356B5" w:rsidP="0073511E">
      <w:pPr>
        <w:pStyle w:val="ListParagraph"/>
        <w:numPr>
          <w:ilvl w:val="0"/>
          <w:numId w:val="4"/>
        </w:numPr>
        <w:spacing w:before="120" w:after="120" w:line="240" w:lineRule="auto"/>
        <w:textAlignment w:val="center"/>
        <w:rPr>
          <w:rFonts w:ascii="Calibri" w:eastAsia="Times New Roman" w:hAnsi="Calibri" w:cs="Calibri"/>
        </w:rPr>
      </w:pPr>
      <w:r w:rsidRPr="002719DD">
        <w:rPr>
          <w:rFonts w:ascii="Calibri" w:eastAsia="Times New Roman" w:hAnsi="Calibri" w:cs="Calibri"/>
        </w:rPr>
        <w:t xml:space="preserve">Select the folder and file name of your data in pop up dialog box. </w:t>
      </w:r>
    </w:p>
    <w:p w14:paraId="22CF6E98" w14:textId="3E83D88B" w:rsidR="00D356B5" w:rsidRPr="002719DD" w:rsidRDefault="00D356B5" w:rsidP="0073511E">
      <w:pPr>
        <w:pStyle w:val="ListParagraph"/>
        <w:numPr>
          <w:ilvl w:val="1"/>
          <w:numId w:val="4"/>
        </w:numPr>
        <w:spacing w:before="120" w:after="120" w:line="240" w:lineRule="auto"/>
        <w:textAlignment w:val="center"/>
        <w:rPr>
          <w:rFonts w:ascii="Calibri" w:eastAsia="Times New Roman" w:hAnsi="Calibri" w:cs="Calibri"/>
        </w:rPr>
      </w:pPr>
      <w:r w:rsidRPr="002719DD">
        <w:rPr>
          <w:rFonts w:ascii="Calibri" w:eastAsia="Times New Roman" w:hAnsi="Calibri" w:cs="Calibri"/>
        </w:rPr>
        <w:t xml:space="preserve">You can batch load multiple files by pressing </w:t>
      </w:r>
      <w:r w:rsidR="002719DD">
        <w:rPr>
          <w:rFonts w:ascii="Calibri" w:eastAsia="Times New Roman" w:hAnsi="Calibri" w:cs="Calibri"/>
        </w:rPr>
        <w:t>“</w:t>
      </w:r>
      <w:r w:rsidRPr="002719DD">
        <w:rPr>
          <w:rFonts w:ascii="Calibri" w:eastAsia="Times New Roman" w:hAnsi="Calibri" w:cs="Calibri"/>
        </w:rPr>
        <w:t>Shift + click</w:t>
      </w:r>
      <w:r w:rsidR="002719DD">
        <w:rPr>
          <w:rFonts w:ascii="Calibri" w:eastAsia="Times New Roman" w:hAnsi="Calibri" w:cs="Calibri"/>
        </w:rPr>
        <w:t>”</w:t>
      </w:r>
      <w:r w:rsidRPr="002719DD">
        <w:rPr>
          <w:rFonts w:ascii="Calibri" w:eastAsia="Times New Roman" w:hAnsi="Calibri" w:cs="Calibri"/>
        </w:rPr>
        <w:t xml:space="preserve"> and then hit </w:t>
      </w:r>
      <w:r w:rsidR="002719DD">
        <w:rPr>
          <w:rFonts w:ascii="Calibri" w:eastAsia="Times New Roman" w:hAnsi="Calibri" w:cs="Calibri"/>
        </w:rPr>
        <w:t>“</w:t>
      </w:r>
      <w:r w:rsidRPr="002719DD">
        <w:rPr>
          <w:rFonts w:ascii="Calibri" w:eastAsia="Times New Roman" w:hAnsi="Calibri" w:cs="Calibri"/>
        </w:rPr>
        <w:t>Open</w:t>
      </w:r>
      <w:r w:rsidR="002719DD">
        <w:rPr>
          <w:rFonts w:ascii="Calibri" w:eastAsia="Times New Roman" w:hAnsi="Calibri" w:cs="Calibri"/>
        </w:rPr>
        <w:t>”</w:t>
      </w:r>
      <w:r w:rsidRPr="002719DD">
        <w:rPr>
          <w:rFonts w:ascii="Calibri" w:eastAsia="Times New Roman" w:hAnsi="Calibri" w:cs="Calibri"/>
        </w:rPr>
        <w:t>.</w:t>
      </w:r>
    </w:p>
    <w:p w14:paraId="09DE569C" w14:textId="77777777" w:rsidR="00730E11" w:rsidRDefault="002732A0" w:rsidP="0073511E">
      <w:pPr>
        <w:numPr>
          <w:ilvl w:val="1"/>
          <w:numId w:val="6"/>
        </w:numPr>
        <w:spacing w:before="120" w:after="120" w:line="240" w:lineRule="auto"/>
        <w:ind w:left="540"/>
        <w:textAlignment w:val="center"/>
        <w:rPr>
          <w:rFonts w:ascii="Calibri" w:eastAsia="Times New Roman" w:hAnsi="Calibri" w:cs="Calibri"/>
        </w:rPr>
      </w:pPr>
      <w:r>
        <w:rPr>
          <w:rFonts w:ascii="Calibri" w:eastAsia="Times New Roman" w:hAnsi="Calibri" w:cs="Calibri"/>
        </w:rPr>
        <w:t xml:space="preserve">From the “Platform chooser”, click the drop down and select </w:t>
      </w:r>
      <w:r w:rsidR="002719DD">
        <w:rPr>
          <w:rFonts w:ascii="Calibri" w:eastAsia="Times New Roman" w:hAnsi="Calibri" w:cs="Calibri"/>
        </w:rPr>
        <w:t>“Generic”</w:t>
      </w:r>
      <w:r>
        <w:rPr>
          <w:rFonts w:ascii="Calibri" w:eastAsia="Times New Roman" w:hAnsi="Calibri" w:cs="Calibri"/>
        </w:rPr>
        <w:t xml:space="preserve"> (found at the bottom of the list)</w:t>
      </w:r>
    </w:p>
    <w:p w14:paraId="13510B81" w14:textId="77777777" w:rsidR="00730E11" w:rsidRDefault="002732A0" w:rsidP="0073511E">
      <w:pPr>
        <w:numPr>
          <w:ilvl w:val="1"/>
          <w:numId w:val="6"/>
        </w:numPr>
        <w:spacing w:before="120" w:after="120" w:line="240" w:lineRule="auto"/>
        <w:ind w:left="540"/>
        <w:textAlignment w:val="center"/>
        <w:rPr>
          <w:rFonts w:ascii="Calibri" w:eastAsia="Times New Roman" w:hAnsi="Calibri" w:cs="Calibri"/>
        </w:rPr>
      </w:pPr>
      <w:r w:rsidRPr="00730E11">
        <w:rPr>
          <w:rFonts w:ascii="Calibri" w:eastAsia="Times New Roman" w:hAnsi="Calibri" w:cs="Calibri"/>
        </w:rPr>
        <w:t>From the “Log Transformation chooser”, select “Base2" (since we are working with log2 transformed data) then click “</w:t>
      </w:r>
      <w:proofErr w:type="gramStart"/>
      <w:r w:rsidRPr="00730E11">
        <w:rPr>
          <w:rFonts w:ascii="Calibri" w:eastAsia="Times New Roman" w:hAnsi="Calibri" w:cs="Calibri"/>
        </w:rPr>
        <w:t>Ok</w:t>
      </w:r>
      <w:proofErr w:type="gramEnd"/>
      <w:r w:rsidRPr="00730E11">
        <w:rPr>
          <w:rFonts w:ascii="Calibri" w:eastAsia="Times New Roman" w:hAnsi="Calibri" w:cs="Calibri"/>
        </w:rPr>
        <w:t>”</w:t>
      </w:r>
    </w:p>
    <w:p w14:paraId="284576EC" w14:textId="2EB93C74" w:rsidR="002732A0" w:rsidRPr="00730E11" w:rsidRDefault="002732A0" w:rsidP="0073511E">
      <w:pPr>
        <w:numPr>
          <w:ilvl w:val="1"/>
          <w:numId w:val="6"/>
        </w:numPr>
        <w:spacing w:before="120" w:after="120" w:line="240" w:lineRule="auto"/>
        <w:ind w:left="540"/>
        <w:textAlignment w:val="center"/>
        <w:rPr>
          <w:rFonts w:ascii="Calibri" w:eastAsia="Times New Roman" w:hAnsi="Calibri" w:cs="Calibri"/>
        </w:rPr>
      </w:pPr>
      <w:r w:rsidRPr="00730E11">
        <w:rPr>
          <w:rFonts w:ascii="Calibri" w:eastAsia="Times New Roman" w:hAnsi="Calibri" w:cs="Calibri"/>
        </w:rPr>
        <w:t>You should now see that the data is listed under the side navigation panel under “Expression Data”:</w:t>
      </w:r>
    </w:p>
    <w:p w14:paraId="50D4F35A" w14:textId="065DA4EB" w:rsidR="002732A0" w:rsidRPr="002732A0" w:rsidRDefault="002732A0" w:rsidP="00AE314A">
      <w:pPr>
        <w:spacing w:before="120" w:after="120" w:line="240" w:lineRule="auto"/>
        <w:jc w:val="center"/>
        <w:textAlignment w:val="center"/>
        <w:rPr>
          <w:rFonts w:ascii="Calibri" w:eastAsia="Times New Roman" w:hAnsi="Calibri" w:cs="Calibri"/>
        </w:rPr>
      </w:pPr>
      <w:r w:rsidRPr="002732A0">
        <w:rPr>
          <w:rFonts w:ascii="Calibri" w:eastAsia="Times New Roman" w:hAnsi="Calibri" w:cs="Calibri"/>
          <w:noProof/>
        </w:rPr>
        <w:drawing>
          <wp:inline distT="0" distB="0" distL="0" distR="0" wp14:anchorId="518C727C" wp14:editId="4171995C">
            <wp:extent cx="2699077" cy="943200"/>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5447"/>
                    <a:stretch/>
                  </pic:blipFill>
                  <pic:spPr bwMode="auto">
                    <a:xfrm>
                      <a:off x="0" y="0"/>
                      <a:ext cx="2710633" cy="947238"/>
                    </a:xfrm>
                    <a:prstGeom prst="rect">
                      <a:avLst/>
                    </a:prstGeom>
                    <a:ln>
                      <a:noFill/>
                    </a:ln>
                    <a:extLst>
                      <a:ext uri="{53640926-AAD7-44D8-BBD7-CCE9431645EC}">
                        <a14:shadowObscured xmlns:a14="http://schemas.microsoft.com/office/drawing/2010/main"/>
                      </a:ext>
                    </a:extLst>
                  </pic:spPr>
                </pic:pic>
              </a:graphicData>
            </a:graphic>
          </wp:inline>
        </w:drawing>
      </w:r>
    </w:p>
    <w:p w14:paraId="7FF68261" w14:textId="17C178D4" w:rsidR="00F76530" w:rsidRDefault="002732A0" w:rsidP="0073511E">
      <w:pPr>
        <w:numPr>
          <w:ilvl w:val="1"/>
          <w:numId w:val="6"/>
        </w:numPr>
        <w:spacing w:before="120" w:after="120" w:line="240" w:lineRule="auto"/>
        <w:ind w:left="540"/>
        <w:textAlignment w:val="center"/>
        <w:rPr>
          <w:rFonts w:ascii="Calibri" w:eastAsia="Times New Roman" w:hAnsi="Calibri" w:cs="Calibri"/>
        </w:rPr>
      </w:pPr>
      <w:r>
        <w:rPr>
          <w:rFonts w:ascii="Calibri" w:eastAsia="Times New Roman" w:hAnsi="Calibri" w:cs="Calibri"/>
        </w:rPr>
        <w:t>Click on the check box next to one of the file names to verify that</w:t>
      </w:r>
      <w:r w:rsidR="00F76530" w:rsidRPr="00592F33">
        <w:rPr>
          <w:rFonts w:ascii="Calibri" w:eastAsia="Times New Roman" w:hAnsi="Calibri" w:cs="Calibri"/>
        </w:rPr>
        <w:t xml:space="preserve"> the data </w:t>
      </w:r>
      <w:r>
        <w:rPr>
          <w:rFonts w:ascii="Calibri" w:eastAsia="Times New Roman" w:hAnsi="Calibri" w:cs="Calibri"/>
        </w:rPr>
        <w:t>was</w:t>
      </w:r>
      <w:r w:rsidR="00F76530" w:rsidRPr="00592F33">
        <w:rPr>
          <w:rFonts w:ascii="Calibri" w:eastAsia="Times New Roman" w:hAnsi="Calibri" w:cs="Calibri"/>
        </w:rPr>
        <w:t xml:space="preserve"> imported</w:t>
      </w:r>
      <w:r>
        <w:rPr>
          <w:rFonts w:ascii="Calibri" w:eastAsia="Times New Roman" w:hAnsi="Calibri" w:cs="Calibri"/>
        </w:rPr>
        <w:t>.</w:t>
      </w:r>
    </w:p>
    <w:p w14:paraId="1A23319A" w14:textId="0821C387" w:rsidR="002732A0" w:rsidRDefault="002732A0" w:rsidP="0073511E">
      <w:pPr>
        <w:numPr>
          <w:ilvl w:val="2"/>
          <w:numId w:val="6"/>
        </w:numPr>
        <w:spacing w:before="120" w:after="120" w:line="240" w:lineRule="auto"/>
        <w:ind w:left="1080"/>
        <w:textAlignment w:val="center"/>
        <w:rPr>
          <w:rFonts w:ascii="Calibri" w:eastAsia="Times New Roman" w:hAnsi="Calibri" w:cs="Calibri"/>
        </w:rPr>
      </w:pPr>
      <w:r>
        <w:rPr>
          <w:rFonts w:ascii="Calibri" w:eastAsia="Times New Roman" w:hAnsi="Calibri" w:cs="Calibri"/>
        </w:rPr>
        <w:t>You may want to record the number of features that were detected shown by “Total Items”</w:t>
      </w:r>
      <w:r w:rsidR="00CA3558">
        <w:rPr>
          <w:rFonts w:ascii="Calibri" w:eastAsia="Times New Roman" w:hAnsi="Calibri" w:cs="Calibri"/>
        </w:rPr>
        <w:t xml:space="preserve"> (see </w:t>
      </w:r>
      <w:hyperlink w:anchor="_4_Recording_Data" w:history="1">
        <w:r w:rsidR="00CA3558" w:rsidRPr="00CA3558">
          <w:rPr>
            <w:rStyle w:val="Hyperlink"/>
            <w:rFonts w:ascii="Calibri" w:eastAsia="Times New Roman" w:hAnsi="Calibri" w:cs="Calibri"/>
          </w:rPr>
          <w:t>section 4</w:t>
        </w:r>
      </w:hyperlink>
      <w:r w:rsidR="00CA3558">
        <w:rPr>
          <w:rFonts w:ascii="Calibri" w:eastAsia="Times New Roman" w:hAnsi="Calibri" w:cs="Calibri"/>
        </w:rPr>
        <w:t>)</w:t>
      </w:r>
      <w:r>
        <w:rPr>
          <w:rFonts w:ascii="Calibri" w:eastAsia="Times New Roman" w:hAnsi="Calibri" w:cs="Calibri"/>
        </w:rPr>
        <w:t>:</w:t>
      </w:r>
    </w:p>
    <w:p w14:paraId="2152CDCE" w14:textId="51F66290" w:rsidR="002732A0" w:rsidRDefault="002732A0" w:rsidP="001E6C6B">
      <w:pPr>
        <w:spacing w:before="120" w:after="120" w:line="240" w:lineRule="auto"/>
        <w:jc w:val="center"/>
        <w:textAlignment w:val="center"/>
        <w:rPr>
          <w:rFonts w:ascii="Calibri" w:eastAsia="Times New Roman" w:hAnsi="Calibri" w:cs="Calibri"/>
        </w:rPr>
      </w:pPr>
      <w:r w:rsidRPr="002732A0">
        <w:rPr>
          <w:rFonts w:ascii="Calibri" w:eastAsia="Times New Roman" w:hAnsi="Calibri" w:cs="Calibri"/>
          <w:noProof/>
        </w:rPr>
        <w:drawing>
          <wp:inline distT="0" distB="0" distL="0" distR="0" wp14:anchorId="7430059A" wp14:editId="5FDFB14F">
            <wp:extent cx="3542400" cy="1022607"/>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47753" cy="1024152"/>
                    </a:xfrm>
                    <a:prstGeom prst="rect">
                      <a:avLst/>
                    </a:prstGeom>
                  </pic:spPr>
                </pic:pic>
              </a:graphicData>
            </a:graphic>
          </wp:inline>
        </w:drawing>
      </w:r>
    </w:p>
    <w:p w14:paraId="4AA99B40" w14:textId="41603393" w:rsidR="00D356B5" w:rsidRDefault="00D356B5" w:rsidP="001E6C6B">
      <w:pPr>
        <w:spacing w:before="120" w:after="120" w:line="240" w:lineRule="auto"/>
        <w:ind w:left="1080"/>
        <w:textAlignment w:val="center"/>
        <w:rPr>
          <w:rFonts w:ascii="Calibri" w:eastAsia="Times New Roman" w:hAnsi="Calibri" w:cs="Calibri"/>
        </w:rPr>
      </w:pPr>
      <w:r w:rsidRPr="00841A11">
        <w:rPr>
          <w:rFonts w:ascii="Calibri" w:eastAsia="Times New Roman" w:hAnsi="Calibri" w:cs="Calibri"/>
          <w:b/>
          <w:bCs/>
        </w:rPr>
        <w:t>Note</w:t>
      </w:r>
      <w:r w:rsidRPr="00D356B5">
        <w:rPr>
          <w:rFonts w:ascii="Calibri" w:eastAsia="Times New Roman" w:hAnsi="Calibri" w:cs="Calibri"/>
        </w:rPr>
        <w:t xml:space="preserve">: If you imported the wrong data file, you </w:t>
      </w:r>
      <w:r w:rsidR="00841A11" w:rsidRPr="00D356B5">
        <w:rPr>
          <w:rFonts w:ascii="Calibri" w:eastAsia="Times New Roman" w:hAnsi="Calibri" w:cs="Calibri"/>
        </w:rPr>
        <w:t>could</w:t>
      </w:r>
      <w:r w:rsidRPr="00D356B5">
        <w:rPr>
          <w:rFonts w:ascii="Calibri" w:eastAsia="Times New Roman" w:hAnsi="Calibri" w:cs="Calibri"/>
        </w:rPr>
        <w:t xml:space="preserve"> right click on the file name in the left-hand side menu and </w:t>
      </w:r>
      <w:r w:rsidR="00BA38C4">
        <w:rPr>
          <w:rFonts w:ascii="Calibri" w:eastAsia="Times New Roman" w:hAnsi="Calibri" w:cs="Calibri"/>
        </w:rPr>
        <w:t>select</w:t>
      </w:r>
      <w:r w:rsidRPr="00D356B5">
        <w:rPr>
          <w:rFonts w:ascii="Calibri" w:eastAsia="Times New Roman" w:hAnsi="Calibri" w:cs="Calibri"/>
        </w:rPr>
        <w:t xml:space="preserve"> </w:t>
      </w:r>
      <w:r w:rsidR="00841A11">
        <w:rPr>
          <w:rFonts w:ascii="Calibri" w:eastAsia="Times New Roman" w:hAnsi="Calibri" w:cs="Calibri"/>
        </w:rPr>
        <w:t>“</w:t>
      </w:r>
      <w:r w:rsidR="00BA38C4">
        <w:rPr>
          <w:rFonts w:ascii="Calibri" w:eastAsia="Times New Roman" w:hAnsi="Calibri" w:cs="Calibri"/>
        </w:rPr>
        <w:t>Remove</w:t>
      </w:r>
      <w:r w:rsidR="00841A11">
        <w:rPr>
          <w:rFonts w:ascii="Calibri" w:eastAsia="Times New Roman" w:hAnsi="Calibri" w:cs="Calibri"/>
        </w:rPr>
        <w:t>”</w:t>
      </w:r>
      <w:r w:rsidRPr="00D356B5">
        <w:rPr>
          <w:rFonts w:ascii="Calibri" w:eastAsia="Times New Roman" w:hAnsi="Calibri" w:cs="Calibri"/>
        </w:rPr>
        <w:t>.</w:t>
      </w:r>
    </w:p>
    <w:p w14:paraId="2841DD2E" w14:textId="4909636E" w:rsidR="001E6C6B" w:rsidRPr="00D356B5" w:rsidRDefault="001E6C6B" w:rsidP="001E6C6B">
      <w:pPr>
        <w:spacing w:after="0" w:line="240" w:lineRule="auto"/>
        <w:ind w:left="360"/>
        <w:textAlignment w:val="center"/>
        <w:rPr>
          <w:rFonts w:ascii="Calibri" w:eastAsia="Times New Roman" w:hAnsi="Calibri" w:cs="Calibri"/>
        </w:rPr>
      </w:pPr>
      <w:r>
        <w:rPr>
          <w:rFonts w:ascii="Calibri" w:eastAsia="Times New Roman" w:hAnsi="Calibri" w:cs="Calibri"/>
          <w:noProof/>
        </w:rPr>
        <mc:AlternateContent>
          <mc:Choice Requires="wps">
            <w:drawing>
              <wp:inline distT="0" distB="0" distL="0" distR="0" wp14:anchorId="0838598B" wp14:editId="62E221B2">
                <wp:extent cx="5522400" cy="907200"/>
                <wp:effectExtent l="0" t="0" r="2540" b="7620"/>
                <wp:docPr id="33" name="Rectangle 33"/>
                <wp:cNvGraphicFramePr/>
                <a:graphic xmlns:a="http://schemas.openxmlformats.org/drawingml/2006/main">
                  <a:graphicData uri="http://schemas.microsoft.com/office/word/2010/wordprocessingShape">
                    <wps:wsp>
                      <wps:cNvSpPr/>
                      <wps:spPr>
                        <a:xfrm>
                          <a:off x="0" y="0"/>
                          <a:ext cx="5522400" cy="907200"/>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4C92E838" w14:textId="1BD647E6" w:rsidR="001E6C6B" w:rsidRDefault="001E6C6B" w:rsidP="00022EDE">
                            <w:pPr>
                              <w:spacing w:after="0" w:line="240" w:lineRule="auto"/>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Saving your project:</w:t>
                            </w:r>
                          </w:p>
                          <w:p w14:paraId="351CC319" w14:textId="16D53FD5" w:rsidR="001E6C6B" w:rsidRPr="001E6C6B" w:rsidRDefault="001E6C6B" w:rsidP="00022EDE">
                            <w:pPr>
                              <w:spacing w:after="0" w:line="240" w:lineRule="auto"/>
                              <w:textAlignment w:val="center"/>
                              <w:rPr>
                                <w:rFonts w:ascii="Calibri" w:eastAsia="Times New Roman" w:hAnsi="Calibri" w:cs="Calibri"/>
                                <w:b/>
                                <w:bCs/>
                                <w:color w:val="000000" w:themeColor="text1"/>
                                <w:sz w:val="20"/>
                                <w:szCs w:val="20"/>
                              </w:rPr>
                            </w:pPr>
                            <w:proofErr w:type="spellStart"/>
                            <w:r>
                              <w:rPr>
                                <w:rFonts w:ascii="Calibri" w:eastAsia="Times New Roman" w:hAnsi="Calibri" w:cs="Calibri"/>
                                <w:color w:val="000000" w:themeColor="text1"/>
                                <w:sz w:val="20"/>
                                <w:szCs w:val="20"/>
                              </w:rPr>
                              <w:t>BMDExpress</w:t>
                            </w:r>
                            <w:proofErr w:type="spellEnd"/>
                            <w:r>
                              <w:rPr>
                                <w:rFonts w:ascii="Calibri" w:eastAsia="Times New Roman" w:hAnsi="Calibri" w:cs="Calibri"/>
                                <w:color w:val="000000" w:themeColor="text1"/>
                                <w:sz w:val="20"/>
                                <w:szCs w:val="20"/>
                              </w:rPr>
                              <w:t xml:space="preserve"> is not bug-free! It is a good idea to save your project after each step of this protocol or just as often as possible. To save your project for the first time, go to “File” </w:t>
                            </w:r>
                            <w:r w:rsidRPr="001E6C6B">
                              <w:rPr>
                                <w:rFonts w:ascii="Calibri" w:eastAsia="Times New Roman" w:hAnsi="Calibri" w:cs="Calibri"/>
                                <w:color w:val="000000" w:themeColor="text1"/>
                                <w:sz w:val="20"/>
                                <w:szCs w:val="20"/>
                              </w:rPr>
                              <w:sym w:font="Wingdings" w:char="F0E0"/>
                            </w:r>
                            <w:r>
                              <w:rPr>
                                <w:rFonts w:ascii="Calibri" w:eastAsia="Times New Roman" w:hAnsi="Calibri" w:cs="Calibri"/>
                                <w:color w:val="000000" w:themeColor="text1"/>
                                <w:sz w:val="20"/>
                                <w:szCs w:val="20"/>
                              </w:rPr>
                              <w:t xml:space="preserve"> “Save Project As” and select a file location to save the project to. Subsequent saves can be done by going to “File” </w:t>
                            </w:r>
                            <w:r w:rsidRPr="001E6C6B">
                              <w:rPr>
                                <w:rFonts w:ascii="Calibri" w:eastAsia="Times New Roman" w:hAnsi="Calibri" w:cs="Calibri"/>
                                <w:color w:val="000000" w:themeColor="text1"/>
                                <w:sz w:val="20"/>
                                <w:szCs w:val="20"/>
                              </w:rPr>
                              <w:sym w:font="Wingdings" w:char="F0E0"/>
                            </w:r>
                            <w:r>
                              <w:rPr>
                                <w:rFonts w:ascii="Calibri" w:eastAsia="Times New Roman" w:hAnsi="Calibri" w:cs="Calibri"/>
                                <w:color w:val="000000" w:themeColor="text1"/>
                                <w:sz w:val="20"/>
                                <w:szCs w:val="20"/>
                              </w:rPr>
                              <w:t xml:space="preserve"> “Save Project” for faster saves. Throughout this protocol, you will see reminders to “</w:t>
                            </w:r>
                            <w:r>
                              <w:rPr>
                                <w:rFonts w:ascii="Calibri" w:eastAsia="Times New Roman" w:hAnsi="Calibri" w:cs="Calibri"/>
                                <w:b/>
                                <w:bCs/>
                                <w:color w:val="000000" w:themeColor="text1"/>
                                <w:sz w:val="20"/>
                                <w:szCs w:val="20"/>
                              </w:rPr>
                              <w:t>SAVE PROJECT!”</w:t>
                            </w:r>
                          </w:p>
                          <w:p w14:paraId="70373D82" w14:textId="2B757338" w:rsidR="001E6C6B" w:rsidRPr="001E6C6B" w:rsidRDefault="001E6C6B" w:rsidP="00022EDE">
                            <w:pPr>
                              <w:spacing w:after="0" w:line="240" w:lineRule="auto"/>
                              <w:textAlignment w:val="center"/>
                              <w:rPr>
                                <w:rFonts w:ascii="Calibri" w:eastAsia="Times New Roman" w:hAnsi="Calibri" w:cs="Calibri"/>
                                <w:color w:val="000000" w:themeColor="text1"/>
                                <w:sz w:val="20"/>
                                <w:szCs w:val="20"/>
                              </w:rPr>
                            </w:pPr>
                          </w:p>
                          <w:p w14:paraId="13FB5338" w14:textId="77777777" w:rsidR="001E6C6B" w:rsidRPr="001E6C6B" w:rsidRDefault="001E6C6B" w:rsidP="00022EDE">
                            <w:pPr>
                              <w:spacing w:after="0" w:line="240" w:lineRule="auto"/>
                              <w:textAlignment w:val="center"/>
                              <w:rPr>
                                <w:rFonts w:ascii="Calibri" w:eastAsia="Times New Roman" w:hAnsi="Calibri" w:cs="Calibri"/>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38598B" id="Rectangle 33" o:spid="_x0000_s1027" style="width:434.85pt;height:7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" fillcolor="#e7e6e6 [3214]" stroked="f" strokeweight="1pt">
                <v:textbox>
                  <w:txbxContent>
                    <w:p w14:paraId="4C92E838" w14:textId="1BD647E6" w:rsidR="001E6C6B" w:rsidRDefault="001E6C6B" w:rsidP="00022EDE">
                      <w:pPr>
                        <w:spacing w:after="0" w:line="240" w:lineRule="auto"/>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Saving your project:</w:t>
                      </w:r>
                    </w:p>
                    <w:p w14:paraId="351CC319" w14:textId="16D53FD5" w:rsidR="001E6C6B" w:rsidRPr="001E6C6B" w:rsidRDefault="001E6C6B" w:rsidP="00022EDE">
                      <w:pPr>
                        <w:spacing w:after="0" w:line="240" w:lineRule="auto"/>
                        <w:textAlignment w:val="center"/>
                        <w:rPr>
                          <w:rFonts w:ascii="Calibri" w:eastAsia="Times New Roman" w:hAnsi="Calibri" w:cs="Calibri"/>
                          <w:b/>
                          <w:bCs/>
                          <w:color w:val="000000" w:themeColor="text1"/>
                          <w:sz w:val="20"/>
                          <w:szCs w:val="20"/>
                        </w:rPr>
                      </w:pPr>
                      <w:proofErr w:type="spellStart"/>
                      <w:r>
                        <w:rPr>
                          <w:rFonts w:ascii="Calibri" w:eastAsia="Times New Roman" w:hAnsi="Calibri" w:cs="Calibri"/>
                          <w:color w:val="000000" w:themeColor="text1"/>
                          <w:sz w:val="20"/>
                          <w:szCs w:val="20"/>
                        </w:rPr>
                        <w:t>BMDExpress</w:t>
                      </w:r>
                      <w:proofErr w:type="spellEnd"/>
                      <w:r>
                        <w:rPr>
                          <w:rFonts w:ascii="Calibri" w:eastAsia="Times New Roman" w:hAnsi="Calibri" w:cs="Calibri"/>
                          <w:color w:val="000000" w:themeColor="text1"/>
                          <w:sz w:val="20"/>
                          <w:szCs w:val="20"/>
                        </w:rPr>
                        <w:t xml:space="preserve"> is not bug-free! It is a good idea to save your project after each step of this protocol or just as often as possible. To save your project for the first time, go to “File” </w:t>
                      </w:r>
                      <w:r w:rsidRPr="001E6C6B">
                        <w:rPr>
                          <w:rFonts w:ascii="Calibri" w:eastAsia="Times New Roman" w:hAnsi="Calibri" w:cs="Calibri"/>
                          <w:color w:val="000000" w:themeColor="text1"/>
                          <w:sz w:val="20"/>
                          <w:szCs w:val="20"/>
                        </w:rPr>
                        <w:sym w:font="Wingdings" w:char="F0E0"/>
                      </w:r>
                      <w:r>
                        <w:rPr>
                          <w:rFonts w:ascii="Calibri" w:eastAsia="Times New Roman" w:hAnsi="Calibri" w:cs="Calibri"/>
                          <w:color w:val="000000" w:themeColor="text1"/>
                          <w:sz w:val="20"/>
                          <w:szCs w:val="20"/>
                        </w:rPr>
                        <w:t xml:space="preserve"> “Save Project As” and select a file location to save the project to. Subsequent saves can be done by going to “File” </w:t>
                      </w:r>
                      <w:r w:rsidRPr="001E6C6B">
                        <w:rPr>
                          <w:rFonts w:ascii="Calibri" w:eastAsia="Times New Roman" w:hAnsi="Calibri" w:cs="Calibri"/>
                          <w:color w:val="000000" w:themeColor="text1"/>
                          <w:sz w:val="20"/>
                          <w:szCs w:val="20"/>
                        </w:rPr>
                        <w:sym w:font="Wingdings" w:char="F0E0"/>
                      </w:r>
                      <w:r>
                        <w:rPr>
                          <w:rFonts w:ascii="Calibri" w:eastAsia="Times New Roman" w:hAnsi="Calibri" w:cs="Calibri"/>
                          <w:color w:val="000000" w:themeColor="text1"/>
                          <w:sz w:val="20"/>
                          <w:szCs w:val="20"/>
                        </w:rPr>
                        <w:t xml:space="preserve"> “Save Project” for faster saves. Throughout this protocol, you will see reminders to “</w:t>
                      </w:r>
                      <w:r>
                        <w:rPr>
                          <w:rFonts w:ascii="Calibri" w:eastAsia="Times New Roman" w:hAnsi="Calibri" w:cs="Calibri"/>
                          <w:b/>
                          <w:bCs/>
                          <w:color w:val="000000" w:themeColor="text1"/>
                          <w:sz w:val="20"/>
                          <w:szCs w:val="20"/>
                        </w:rPr>
                        <w:t>SAVE PROJECT!”</w:t>
                      </w:r>
                    </w:p>
                    <w:p w14:paraId="70373D82" w14:textId="2B757338" w:rsidR="001E6C6B" w:rsidRPr="001E6C6B" w:rsidRDefault="001E6C6B" w:rsidP="00022EDE">
                      <w:pPr>
                        <w:spacing w:after="0" w:line="240" w:lineRule="auto"/>
                        <w:textAlignment w:val="center"/>
                        <w:rPr>
                          <w:rFonts w:ascii="Calibri" w:eastAsia="Times New Roman" w:hAnsi="Calibri" w:cs="Calibri"/>
                          <w:color w:val="000000" w:themeColor="text1"/>
                          <w:sz w:val="20"/>
                          <w:szCs w:val="20"/>
                        </w:rPr>
                      </w:pPr>
                    </w:p>
                    <w:p w14:paraId="13FB5338" w14:textId="77777777" w:rsidR="001E6C6B" w:rsidRPr="001E6C6B" w:rsidRDefault="001E6C6B" w:rsidP="00022EDE">
                      <w:pPr>
                        <w:spacing w:after="0" w:line="240" w:lineRule="auto"/>
                        <w:textAlignment w:val="center"/>
                        <w:rPr>
                          <w:rFonts w:ascii="Calibri" w:eastAsia="Times New Roman" w:hAnsi="Calibri" w:cs="Calibri"/>
                          <w:b/>
                          <w:bCs/>
                          <w:color w:val="000000" w:themeColor="text1"/>
                          <w:sz w:val="20"/>
                          <w:szCs w:val="20"/>
                        </w:rPr>
                      </w:pPr>
                    </w:p>
                  </w:txbxContent>
                </v:textbox>
                <w10:anchorlock/>
              </v:rect>
            </w:pict>
          </mc:Fallback>
        </mc:AlternateContent>
      </w:r>
    </w:p>
    <w:p w14:paraId="62D58754" w14:textId="2670AA4F" w:rsidR="0099023C" w:rsidRPr="00AC01FE" w:rsidRDefault="00C665A5" w:rsidP="00C665A5">
      <w:pPr>
        <w:pStyle w:val="Heading2"/>
        <w:spacing w:before="120" w:after="120"/>
        <w:rPr>
          <w:rFonts w:eastAsia="Times New Roman"/>
          <w:b/>
          <w:bCs/>
          <w:color w:val="1F3864" w:themeColor="accent1" w:themeShade="80"/>
          <w:sz w:val="28"/>
          <w:szCs w:val="28"/>
        </w:rPr>
      </w:pPr>
      <w:r w:rsidRPr="00AC01FE">
        <w:rPr>
          <w:rFonts w:eastAsia="Times New Roman"/>
          <w:b/>
          <w:bCs/>
          <w:color w:val="1F3864" w:themeColor="accent1" w:themeShade="80"/>
          <w:sz w:val="28"/>
          <w:szCs w:val="28"/>
        </w:rPr>
        <w:t>2</w:t>
      </w:r>
      <w:r w:rsidRPr="00AC01FE">
        <w:rPr>
          <w:rFonts w:eastAsia="Times New Roman"/>
          <w:b/>
          <w:bCs/>
          <w:color w:val="1F3864" w:themeColor="accent1" w:themeShade="80"/>
          <w:sz w:val="28"/>
          <w:szCs w:val="28"/>
        </w:rPr>
        <w:tab/>
        <w:t>Prefiltering</w:t>
      </w:r>
    </w:p>
    <w:p w14:paraId="4AB31D89" w14:textId="4E04BA42" w:rsidR="00C665A5" w:rsidRPr="00AC01FE" w:rsidRDefault="00C665A5" w:rsidP="008075FC">
      <w:pPr>
        <w:pStyle w:val="Heading3"/>
        <w:spacing w:before="120" w:after="120"/>
        <w:rPr>
          <w:rFonts w:eastAsia="Times New Roman"/>
          <w:b/>
          <w:bCs/>
          <w:color w:val="2F5496" w:themeColor="accent1" w:themeShade="BF"/>
        </w:rPr>
      </w:pPr>
      <w:bookmarkStart w:id="1" w:name="_2.1_One-way_ANOVA"/>
      <w:bookmarkEnd w:id="1"/>
      <w:r w:rsidRPr="00AC01FE">
        <w:rPr>
          <w:rFonts w:eastAsia="Times New Roman"/>
          <w:b/>
          <w:bCs/>
          <w:color w:val="2F5496" w:themeColor="accent1" w:themeShade="BF"/>
        </w:rPr>
        <w:t>2.1 One-way ANOVA</w:t>
      </w:r>
    </w:p>
    <w:p w14:paraId="4EE67BC3" w14:textId="063A4694" w:rsidR="004E3720" w:rsidRDefault="000A2A84" w:rsidP="008075FC">
      <w:pPr>
        <w:spacing w:before="120" w:after="120" w:line="240" w:lineRule="auto"/>
        <w:textAlignment w:val="center"/>
        <w:rPr>
          <w:rFonts w:ascii="Calibri" w:eastAsia="Times New Roman" w:hAnsi="Calibri" w:cs="Calibri"/>
        </w:rPr>
      </w:pPr>
      <w:r w:rsidRPr="000A2A84">
        <w:rPr>
          <w:rFonts w:ascii="Calibri" w:eastAsia="Times New Roman" w:hAnsi="Calibri" w:cs="Calibri"/>
        </w:rPr>
        <w:t xml:space="preserve">A one-way </w:t>
      </w:r>
      <w:r w:rsidR="008A22DE">
        <w:rPr>
          <w:rFonts w:ascii="Calibri" w:eastAsia="Times New Roman" w:hAnsi="Calibri" w:cs="Calibri"/>
        </w:rPr>
        <w:t>analysis of variance (</w:t>
      </w:r>
      <w:r w:rsidRPr="000A2A84">
        <w:rPr>
          <w:rFonts w:ascii="Calibri" w:eastAsia="Times New Roman" w:hAnsi="Calibri" w:cs="Calibri"/>
        </w:rPr>
        <w:t>ANOVA</w:t>
      </w:r>
      <w:r w:rsidR="008A22DE">
        <w:rPr>
          <w:rFonts w:ascii="Calibri" w:eastAsia="Times New Roman" w:hAnsi="Calibri" w:cs="Calibri"/>
        </w:rPr>
        <w:t>)</w:t>
      </w:r>
      <w:r w:rsidRPr="000A2A84">
        <w:rPr>
          <w:rFonts w:ascii="Calibri" w:eastAsia="Times New Roman" w:hAnsi="Calibri" w:cs="Calibri"/>
        </w:rPr>
        <w:t xml:space="preserve"> is used to identify </w:t>
      </w:r>
      <w:r>
        <w:rPr>
          <w:rFonts w:ascii="Calibri" w:eastAsia="Times New Roman" w:hAnsi="Calibri" w:cs="Calibri"/>
        </w:rPr>
        <w:t xml:space="preserve">gene features </w:t>
      </w:r>
      <w:r w:rsidRPr="000A2A84">
        <w:rPr>
          <w:rFonts w:ascii="Calibri" w:eastAsia="Times New Roman" w:hAnsi="Calibri" w:cs="Calibri"/>
        </w:rPr>
        <w:t xml:space="preserve">that show significant differences in expression levels across the control and treatment groups. For each </w:t>
      </w:r>
      <w:r>
        <w:rPr>
          <w:rFonts w:ascii="Calibri" w:eastAsia="Times New Roman" w:hAnsi="Calibri" w:cs="Calibri"/>
        </w:rPr>
        <w:t>gene</w:t>
      </w:r>
      <w:r w:rsidRPr="000A2A84">
        <w:rPr>
          <w:rFonts w:ascii="Calibri" w:eastAsia="Times New Roman" w:hAnsi="Calibri" w:cs="Calibri"/>
        </w:rPr>
        <w:t xml:space="preserve">, the one-way </w:t>
      </w:r>
      <w:r w:rsidRPr="000A2A84">
        <w:rPr>
          <w:rFonts w:ascii="Calibri" w:eastAsia="Times New Roman" w:hAnsi="Calibri" w:cs="Calibri"/>
        </w:rPr>
        <w:lastRenderedPageBreak/>
        <w:t xml:space="preserve">ANOVA tests if the mean expression levels are equal across </w:t>
      </w:r>
      <w:r w:rsidRPr="004D3BA9">
        <w:rPr>
          <w:rFonts w:ascii="Calibri" w:eastAsia="Times New Roman" w:hAnsi="Calibri" w:cs="Calibri"/>
          <w:i/>
          <w:iCs/>
        </w:rPr>
        <w:t>all groups</w:t>
      </w:r>
      <w:r w:rsidRPr="000A2A84">
        <w:rPr>
          <w:rFonts w:ascii="Calibri" w:eastAsia="Times New Roman" w:hAnsi="Calibri" w:cs="Calibri"/>
        </w:rPr>
        <w:t xml:space="preserve">. </w:t>
      </w:r>
      <w:r>
        <w:rPr>
          <w:rFonts w:ascii="Calibri" w:eastAsia="Times New Roman" w:hAnsi="Calibri" w:cs="Calibri"/>
        </w:rPr>
        <w:t>Gene</w:t>
      </w:r>
      <w:r w:rsidRPr="000A2A84">
        <w:rPr>
          <w:rFonts w:ascii="Calibri" w:eastAsia="Times New Roman" w:hAnsi="Calibri" w:cs="Calibri"/>
        </w:rPr>
        <w:t>s with a p-value less than the chosen significance level are considered responsive to the chemical treatment, while those with a higher p-value are deemed non-responsive and can be filtered out from further analyses.</w:t>
      </w:r>
      <w:r w:rsidR="004E3720">
        <w:rPr>
          <w:rFonts w:ascii="Calibri" w:eastAsia="Times New Roman" w:hAnsi="Calibri" w:cs="Calibri"/>
        </w:rPr>
        <w:t xml:space="preserve"> </w:t>
      </w:r>
      <w:r w:rsidR="004D3BA9">
        <w:rPr>
          <w:rFonts w:ascii="Calibri" w:eastAsia="Times New Roman" w:hAnsi="Calibri" w:cs="Calibri"/>
        </w:rPr>
        <w:t>This is not looking at dose responsiveness, rather, it is to determine if the gene feature is responsive to the chemical at all.</w:t>
      </w:r>
    </w:p>
    <w:p w14:paraId="37240F03" w14:textId="67BA0E5D" w:rsidR="000A2A84" w:rsidRPr="004E3720" w:rsidRDefault="004E3720" w:rsidP="008075FC">
      <w:pPr>
        <w:spacing w:before="120" w:after="120" w:line="240" w:lineRule="auto"/>
        <w:textAlignment w:val="center"/>
        <w:rPr>
          <w:rFonts w:ascii="Calibri" w:eastAsia="Times New Roman" w:hAnsi="Calibri" w:cs="Calibri"/>
        </w:rPr>
      </w:pPr>
      <w:r>
        <w:rPr>
          <w:rFonts w:ascii="Calibri" w:eastAsia="Times New Roman" w:hAnsi="Calibri" w:cs="Calibri"/>
          <w:b/>
          <w:bCs/>
        </w:rPr>
        <w:t>Important</w:t>
      </w:r>
      <w:r>
        <w:rPr>
          <w:rFonts w:ascii="Calibri" w:eastAsia="Times New Roman" w:hAnsi="Calibri" w:cs="Calibri"/>
        </w:rPr>
        <w:t>: If the ANOVA test for a count matrix results in 0 responsive features, then typically we do not proceed with further analysis for that sample set. However, this is not a strict guidance.</w:t>
      </w:r>
    </w:p>
    <w:p w14:paraId="2D040CDC" w14:textId="77777777" w:rsidR="003731D6" w:rsidRDefault="00D356B5" w:rsidP="0073511E">
      <w:pPr>
        <w:pStyle w:val="ListParagraph"/>
        <w:numPr>
          <w:ilvl w:val="0"/>
          <w:numId w:val="8"/>
        </w:numPr>
        <w:spacing w:before="120" w:after="120" w:line="240" w:lineRule="auto"/>
        <w:ind w:left="540"/>
        <w:textAlignment w:val="center"/>
        <w:rPr>
          <w:rFonts w:ascii="Calibri" w:eastAsia="Times New Roman" w:hAnsi="Calibri" w:cs="Calibri"/>
        </w:rPr>
      </w:pPr>
      <w:r w:rsidRPr="008A22DE">
        <w:rPr>
          <w:rFonts w:ascii="Calibri" w:eastAsia="Times New Roman" w:hAnsi="Calibri" w:cs="Calibri"/>
        </w:rPr>
        <w:t xml:space="preserve">Highlight </w:t>
      </w:r>
      <w:r w:rsidR="008C3A7C">
        <w:rPr>
          <w:rFonts w:ascii="Calibri" w:eastAsia="Times New Roman" w:hAnsi="Calibri" w:cs="Calibri"/>
        </w:rPr>
        <w:t>the</w:t>
      </w:r>
      <w:r w:rsidRPr="008A22DE">
        <w:rPr>
          <w:rFonts w:ascii="Calibri" w:eastAsia="Times New Roman" w:hAnsi="Calibri" w:cs="Calibri"/>
        </w:rPr>
        <w:t xml:space="preserve"> data file name</w:t>
      </w:r>
      <w:r w:rsidR="008C3A7C">
        <w:rPr>
          <w:rFonts w:ascii="Calibri" w:eastAsia="Times New Roman" w:hAnsi="Calibri" w:cs="Calibri"/>
        </w:rPr>
        <w:t xml:space="preserve"> that you want to analyze</w:t>
      </w:r>
      <w:r w:rsidRPr="008A22DE">
        <w:rPr>
          <w:rFonts w:ascii="Calibri" w:eastAsia="Times New Roman" w:hAnsi="Calibri" w:cs="Calibri"/>
        </w:rPr>
        <w:t xml:space="preserve"> by clicking on </w:t>
      </w:r>
      <w:r w:rsidR="003731D6">
        <w:rPr>
          <w:rFonts w:ascii="Calibri" w:eastAsia="Times New Roman" w:hAnsi="Calibri" w:cs="Calibri"/>
        </w:rPr>
        <w:t>it</w:t>
      </w:r>
      <w:r w:rsidRPr="008A22DE">
        <w:rPr>
          <w:rFonts w:ascii="Calibri" w:eastAsia="Times New Roman" w:hAnsi="Calibri" w:cs="Calibri"/>
        </w:rPr>
        <w:t xml:space="preserve"> in the </w:t>
      </w:r>
      <w:r w:rsidR="003731D6" w:rsidRPr="00730E11">
        <w:rPr>
          <w:rFonts w:ascii="Calibri" w:eastAsia="Times New Roman" w:hAnsi="Calibri" w:cs="Calibri"/>
        </w:rPr>
        <w:t>side navigation panel</w:t>
      </w:r>
      <w:r w:rsidR="003731D6">
        <w:rPr>
          <w:rFonts w:ascii="Calibri" w:eastAsia="Times New Roman" w:hAnsi="Calibri" w:cs="Calibri"/>
        </w:rPr>
        <w:t xml:space="preserve"> under “Expression Data”</w:t>
      </w:r>
      <w:r w:rsidR="004E3720">
        <w:rPr>
          <w:rFonts w:ascii="Calibri" w:eastAsia="Times New Roman" w:hAnsi="Calibri" w:cs="Calibri"/>
        </w:rPr>
        <w:t>.</w:t>
      </w:r>
      <w:r w:rsidR="008C3A7C">
        <w:rPr>
          <w:rFonts w:ascii="Calibri" w:eastAsia="Times New Roman" w:hAnsi="Calibri" w:cs="Calibri"/>
        </w:rPr>
        <w:t xml:space="preserve"> </w:t>
      </w:r>
    </w:p>
    <w:p w14:paraId="106C10E3" w14:textId="5D7A5C06" w:rsidR="008A22DE" w:rsidRDefault="008C3A7C" w:rsidP="0073511E">
      <w:pPr>
        <w:pStyle w:val="ListParagraph"/>
        <w:numPr>
          <w:ilvl w:val="1"/>
          <w:numId w:val="8"/>
        </w:numPr>
        <w:spacing w:before="120" w:after="120" w:line="240" w:lineRule="auto"/>
        <w:ind w:left="1080"/>
        <w:textAlignment w:val="center"/>
        <w:rPr>
          <w:rFonts w:ascii="Calibri" w:eastAsia="Times New Roman" w:hAnsi="Calibri" w:cs="Calibri"/>
        </w:rPr>
      </w:pPr>
      <w:r>
        <w:rPr>
          <w:rFonts w:ascii="Calibri" w:eastAsia="Times New Roman" w:hAnsi="Calibri" w:cs="Calibri"/>
        </w:rPr>
        <w:t xml:space="preserve">You can analyze multiple files at once </w:t>
      </w:r>
      <w:r w:rsidR="00952ECB">
        <w:rPr>
          <w:rFonts w:ascii="Calibri" w:eastAsia="Times New Roman" w:hAnsi="Calibri" w:cs="Calibri"/>
        </w:rPr>
        <w:t xml:space="preserve">and select them </w:t>
      </w:r>
      <w:r>
        <w:rPr>
          <w:rFonts w:ascii="Calibri" w:eastAsia="Times New Roman" w:hAnsi="Calibri" w:cs="Calibri"/>
        </w:rPr>
        <w:t xml:space="preserve">by using “Ctrl + Click” </w:t>
      </w:r>
      <w:r w:rsidR="00952ECB">
        <w:rPr>
          <w:rFonts w:ascii="Calibri" w:eastAsia="Times New Roman" w:hAnsi="Calibri" w:cs="Calibri"/>
        </w:rPr>
        <w:t xml:space="preserve">to select them one-by-one </w:t>
      </w:r>
      <w:r>
        <w:rPr>
          <w:rFonts w:ascii="Calibri" w:eastAsia="Times New Roman" w:hAnsi="Calibri" w:cs="Calibri"/>
        </w:rPr>
        <w:t xml:space="preserve">or </w:t>
      </w:r>
      <w:r w:rsidR="00952ECB">
        <w:rPr>
          <w:rFonts w:ascii="Calibri" w:eastAsia="Times New Roman" w:hAnsi="Calibri" w:cs="Calibri"/>
        </w:rPr>
        <w:t>“Shift + Click” to select them down the entire list.</w:t>
      </w:r>
      <w:r w:rsidR="00F41E57">
        <w:rPr>
          <w:rFonts w:ascii="Calibri" w:eastAsia="Times New Roman" w:hAnsi="Calibri" w:cs="Calibri"/>
        </w:rPr>
        <w:t xml:space="preserve"> </w:t>
      </w:r>
      <w:proofErr w:type="spellStart"/>
      <w:r w:rsidR="00F41E57">
        <w:rPr>
          <w:rFonts w:ascii="Calibri" w:eastAsia="Times New Roman" w:hAnsi="Calibri" w:cs="Calibri"/>
        </w:rPr>
        <w:t>BMDExpress</w:t>
      </w:r>
      <w:proofErr w:type="spellEnd"/>
      <w:r w:rsidR="00F41E57">
        <w:rPr>
          <w:rFonts w:ascii="Calibri" w:eastAsia="Times New Roman" w:hAnsi="Calibri" w:cs="Calibri"/>
        </w:rPr>
        <w:t xml:space="preserve"> will analyze each file independently.</w:t>
      </w:r>
    </w:p>
    <w:p w14:paraId="0D3759E0" w14:textId="77777777" w:rsidR="008A22DE" w:rsidRDefault="008A22DE" w:rsidP="0073511E">
      <w:pPr>
        <w:pStyle w:val="ListParagraph"/>
        <w:numPr>
          <w:ilvl w:val="0"/>
          <w:numId w:val="8"/>
        </w:numPr>
        <w:spacing w:before="120" w:after="120" w:line="240" w:lineRule="auto"/>
        <w:ind w:left="540"/>
        <w:textAlignment w:val="center"/>
        <w:rPr>
          <w:rFonts w:ascii="Calibri" w:eastAsia="Times New Roman" w:hAnsi="Calibri" w:cs="Calibri"/>
        </w:rPr>
      </w:pPr>
      <w:r>
        <w:rPr>
          <w:rFonts w:ascii="Calibri" w:eastAsia="Times New Roman" w:hAnsi="Calibri" w:cs="Calibri"/>
        </w:rPr>
        <w:t xml:space="preserve">Run the ANOVA test by going to </w:t>
      </w:r>
      <w:r w:rsidR="00D356B5" w:rsidRPr="008A22DE">
        <w:rPr>
          <w:rFonts w:ascii="Calibri" w:eastAsia="Times New Roman" w:hAnsi="Calibri" w:cs="Calibri"/>
        </w:rPr>
        <w:t>Tools</w:t>
      </w:r>
      <w:r>
        <w:rPr>
          <w:rFonts w:ascii="Calibri" w:eastAsia="Times New Roman" w:hAnsi="Calibri" w:cs="Calibri"/>
        </w:rPr>
        <w:t xml:space="preserve"> </w:t>
      </w:r>
      <w:r w:rsidRPr="008A22DE">
        <w:rPr>
          <w:rFonts w:ascii="Calibri" w:eastAsia="Times New Roman" w:hAnsi="Calibri" w:cs="Calibri"/>
        </w:rPr>
        <w:sym w:font="Wingdings" w:char="F0E0"/>
      </w:r>
      <w:r w:rsidR="00D356B5" w:rsidRPr="008A22DE">
        <w:rPr>
          <w:rFonts w:ascii="Calibri" w:eastAsia="Times New Roman" w:hAnsi="Calibri" w:cs="Calibri"/>
        </w:rPr>
        <w:t xml:space="preserve"> </w:t>
      </w:r>
      <w:r w:rsidR="006F2C38" w:rsidRPr="008A22DE">
        <w:rPr>
          <w:rFonts w:ascii="Calibri" w:eastAsia="Times New Roman" w:hAnsi="Calibri" w:cs="Calibri"/>
        </w:rPr>
        <w:t>Prefilter</w:t>
      </w:r>
      <w:r>
        <w:rPr>
          <w:rFonts w:ascii="Calibri" w:eastAsia="Times New Roman" w:hAnsi="Calibri" w:cs="Calibri"/>
        </w:rPr>
        <w:t xml:space="preserve"> </w:t>
      </w:r>
      <w:r w:rsidRPr="008A22DE">
        <w:rPr>
          <w:rFonts w:ascii="Calibri" w:eastAsia="Times New Roman" w:hAnsi="Calibri" w:cs="Calibri"/>
        </w:rPr>
        <w:sym w:font="Wingdings" w:char="F0E0"/>
      </w:r>
      <w:r w:rsidR="006F2C38" w:rsidRPr="008A22DE">
        <w:rPr>
          <w:rFonts w:ascii="Calibri" w:eastAsia="Times New Roman" w:hAnsi="Calibri" w:cs="Calibri"/>
        </w:rPr>
        <w:t xml:space="preserve"> </w:t>
      </w:r>
      <w:r w:rsidR="00D356B5" w:rsidRPr="008A22DE">
        <w:rPr>
          <w:rFonts w:ascii="Calibri" w:eastAsia="Times New Roman" w:hAnsi="Calibri" w:cs="Calibri"/>
        </w:rPr>
        <w:t>One-way ANOVA</w:t>
      </w:r>
    </w:p>
    <w:p w14:paraId="4F41B15A" w14:textId="2694E67C" w:rsidR="008A22DE" w:rsidRDefault="00D356B5" w:rsidP="0073511E">
      <w:pPr>
        <w:pStyle w:val="ListParagraph"/>
        <w:numPr>
          <w:ilvl w:val="0"/>
          <w:numId w:val="8"/>
        </w:numPr>
        <w:spacing w:before="120" w:after="120" w:line="240" w:lineRule="auto"/>
        <w:ind w:left="540"/>
        <w:textAlignment w:val="center"/>
        <w:rPr>
          <w:rFonts w:ascii="Calibri" w:eastAsia="Times New Roman" w:hAnsi="Calibri" w:cs="Calibri"/>
        </w:rPr>
      </w:pPr>
      <w:r w:rsidRPr="008A22DE">
        <w:rPr>
          <w:rFonts w:ascii="Calibri" w:eastAsia="Times New Roman" w:hAnsi="Calibri" w:cs="Calibri"/>
        </w:rPr>
        <w:t xml:space="preserve">Select </w:t>
      </w:r>
      <w:r w:rsidR="008A22DE">
        <w:rPr>
          <w:rFonts w:ascii="Calibri" w:eastAsia="Times New Roman" w:hAnsi="Calibri" w:cs="Calibri"/>
        </w:rPr>
        <w:t xml:space="preserve">the following recommended </w:t>
      </w:r>
      <w:r w:rsidRPr="008A22DE">
        <w:rPr>
          <w:rFonts w:ascii="Calibri" w:eastAsia="Times New Roman" w:hAnsi="Calibri" w:cs="Calibri"/>
        </w:rPr>
        <w:t>testing parameters</w:t>
      </w:r>
      <w:r w:rsidR="008A22DE">
        <w:rPr>
          <w:rFonts w:ascii="Calibri" w:eastAsia="Times New Roman" w:hAnsi="Calibri" w:cs="Calibri"/>
        </w:rPr>
        <w:t>:</w:t>
      </w:r>
    </w:p>
    <w:p w14:paraId="2BD12034" w14:textId="52A52F92"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P-</w:t>
      </w:r>
      <w:r>
        <w:rPr>
          <w:rFonts w:ascii="Calibri" w:eastAsia="Times New Roman" w:hAnsi="Calibri" w:cs="Calibri"/>
        </w:rPr>
        <w:t>V</w:t>
      </w:r>
      <w:r w:rsidRPr="008A22DE">
        <w:rPr>
          <w:rFonts w:ascii="Calibri" w:eastAsia="Times New Roman" w:hAnsi="Calibri" w:cs="Calibri"/>
        </w:rPr>
        <w:t>alue cutoff = 0.05</w:t>
      </w:r>
    </w:p>
    <w:p w14:paraId="10CD402A" w14:textId="1F554EEC"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Check the box for </w:t>
      </w:r>
      <w:r>
        <w:rPr>
          <w:rFonts w:ascii="Calibri" w:eastAsia="Times New Roman" w:hAnsi="Calibri" w:cs="Calibri"/>
        </w:rPr>
        <w:t>“</w:t>
      </w:r>
      <w:r w:rsidRPr="008A22DE">
        <w:rPr>
          <w:rFonts w:ascii="Calibri" w:eastAsia="Times New Roman" w:hAnsi="Calibri" w:cs="Calibri"/>
        </w:rPr>
        <w:t xml:space="preserve">Multiple </w:t>
      </w:r>
      <w:r>
        <w:rPr>
          <w:rFonts w:ascii="Calibri" w:eastAsia="Times New Roman" w:hAnsi="Calibri" w:cs="Calibri"/>
        </w:rPr>
        <w:t>T</w:t>
      </w:r>
      <w:r w:rsidRPr="008A22DE">
        <w:rPr>
          <w:rFonts w:ascii="Calibri" w:eastAsia="Times New Roman" w:hAnsi="Calibri" w:cs="Calibri"/>
        </w:rPr>
        <w:t xml:space="preserve">esting </w:t>
      </w:r>
      <w:proofErr w:type="gramStart"/>
      <w:r>
        <w:rPr>
          <w:rFonts w:ascii="Calibri" w:eastAsia="Times New Roman" w:hAnsi="Calibri" w:cs="Calibri"/>
        </w:rPr>
        <w:t>C</w:t>
      </w:r>
      <w:r w:rsidRPr="008A22DE">
        <w:rPr>
          <w:rFonts w:ascii="Calibri" w:eastAsia="Times New Roman" w:hAnsi="Calibri" w:cs="Calibri"/>
        </w:rPr>
        <w:t>orrection</w:t>
      </w:r>
      <w:r>
        <w:rPr>
          <w:rFonts w:ascii="Calibri" w:eastAsia="Times New Roman" w:hAnsi="Calibri" w:cs="Calibri"/>
        </w:rPr>
        <w:t>”</w:t>
      </w:r>
      <w:proofErr w:type="gramEnd"/>
    </w:p>
    <w:p w14:paraId="2D23337F" w14:textId="0ED35DF7"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Check the box for </w:t>
      </w:r>
      <w:r>
        <w:rPr>
          <w:rFonts w:ascii="Calibri" w:eastAsia="Times New Roman" w:hAnsi="Calibri" w:cs="Calibri"/>
        </w:rPr>
        <w:t>“</w:t>
      </w:r>
      <w:r w:rsidRPr="008A22DE">
        <w:rPr>
          <w:rFonts w:ascii="Calibri" w:eastAsia="Times New Roman" w:hAnsi="Calibri" w:cs="Calibri"/>
        </w:rPr>
        <w:t xml:space="preserve">Filter Out Control </w:t>
      </w:r>
      <w:proofErr w:type="gramStart"/>
      <w:r w:rsidRPr="008A22DE">
        <w:rPr>
          <w:rFonts w:ascii="Calibri" w:eastAsia="Times New Roman" w:hAnsi="Calibri" w:cs="Calibri"/>
        </w:rPr>
        <w:t>Genes</w:t>
      </w:r>
      <w:r>
        <w:rPr>
          <w:rFonts w:ascii="Calibri" w:eastAsia="Times New Roman" w:hAnsi="Calibri" w:cs="Calibri"/>
        </w:rPr>
        <w:t>”</w:t>
      </w:r>
      <w:proofErr w:type="gramEnd"/>
    </w:p>
    <w:p w14:paraId="3A7B575E" w14:textId="198283D8"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Uncheck the box for </w:t>
      </w:r>
      <w:r>
        <w:rPr>
          <w:rFonts w:ascii="Calibri" w:eastAsia="Times New Roman" w:hAnsi="Calibri" w:cs="Calibri"/>
        </w:rPr>
        <w:t>“</w:t>
      </w:r>
      <w:r w:rsidRPr="008A22DE">
        <w:rPr>
          <w:rFonts w:ascii="Calibri" w:eastAsia="Times New Roman" w:hAnsi="Calibri" w:cs="Calibri"/>
        </w:rPr>
        <w:t xml:space="preserve">Use Fold Change </w:t>
      </w:r>
      <w:proofErr w:type="gramStart"/>
      <w:r w:rsidRPr="008A22DE">
        <w:rPr>
          <w:rFonts w:ascii="Calibri" w:eastAsia="Times New Roman" w:hAnsi="Calibri" w:cs="Calibri"/>
        </w:rPr>
        <w:t>Filter</w:t>
      </w:r>
      <w:r>
        <w:rPr>
          <w:rFonts w:ascii="Calibri" w:eastAsia="Times New Roman" w:hAnsi="Calibri" w:cs="Calibri"/>
        </w:rPr>
        <w:t>”</w:t>
      </w:r>
      <w:proofErr w:type="gramEnd"/>
    </w:p>
    <w:p w14:paraId="28D38EE3" w14:textId="60F5F349"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NOTEL/LOTEL </w:t>
      </w:r>
      <w:r>
        <w:rPr>
          <w:rFonts w:ascii="Calibri" w:eastAsia="Times New Roman" w:hAnsi="Calibri" w:cs="Calibri"/>
        </w:rPr>
        <w:t>Determination</w:t>
      </w:r>
      <w:r w:rsidRPr="008A22DE">
        <w:rPr>
          <w:rFonts w:ascii="Calibri" w:eastAsia="Times New Roman" w:hAnsi="Calibri" w:cs="Calibri"/>
        </w:rPr>
        <w:t xml:space="preserve"> = T-test</w:t>
      </w:r>
    </w:p>
    <w:p w14:paraId="571D56DB" w14:textId="3FE575B7"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NOTEL/LOTEL </w:t>
      </w:r>
      <w:r>
        <w:rPr>
          <w:rFonts w:ascii="Calibri" w:eastAsia="Times New Roman" w:hAnsi="Calibri" w:cs="Calibri"/>
        </w:rPr>
        <w:t>P</w:t>
      </w:r>
      <w:r w:rsidRPr="008A22DE">
        <w:rPr>
          <w:rFonts w:ascii="Calibri" w:eastAsia="Times New Roman" w:hAnsi="Calibri" w:cs="Calibri"/>
        </w:rPr>
        <w:t>-</w:t>
      </w:r>
      <w:r>
        <w:rPr>
          <w:rFonts w:ascii="Calibri" w:eastAsia="Times New Roman" w:hAnsi="Calibri" w:cs="Calibri"/>
        </w:rPr>
        <w:t>V</w:t>
      </w:r>
      <w:r w:rsidRPr="008A22DE">
        <w:rPr>
          <w:rFonts w:ascii="Calibri" w:eastAsia="Times New Roman" w:hAnsi="Calibri" w:cs="Calibri"/>
        </w:rPr>
        <w:t>alue = 0.05</w:t>
      </w:r>
    </w:p>
    <w:p w14:paraId="1B99F8D6" w14:textId="29CE6486" w:rsidR="008A22DE" w:rsidRPr="008A22DE"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NOTEL/LOTEL </w:t>
      </w:r>
      <w:r>
        <w:rPr>
          <w:rFonts w:ascii="Calibri" w:eastAsia="Times New Roman" w:hAnsi="Calibri" w:cs="Calibri"/>
        </w:rPr>
        <w:t>F</w:t>
      </w:r>
      <w:r w:rsidRPr="008A22DE">
        <w:rPr>
          <w:rFonts w:ascii="Calibri" w:eastAsia="Times New Roman" w:hAnsi="Calibri" w:cs="Calibri"/>
        </w:rPr>
        <w:t xml:space="preserve">old </w:t>
      </w:r>
      <w:r>
        <w:rPr>
          <w:rFonts w:ascii="Calibri" w:eastAsia="Times New Roman" w:hAnsi="Calibri" w:cs="Calibri"/>
        </w:rPr>
        <w:t>C</w:t>
      </w:r>
      <w:r w:rsidRPr="008A22DE">
        <w:rPr>
          <w:rFonts w:ascii="Calibri" w:eastAsia="Times New Roman" w:hAnsi="Calibri" w:cs="Calibri"/>
        </w:rPr>
        <w:t xml:space="preserve">hange </w:t>
      </w:r>
      <w:r>
        <w:rPr>
          <w:rFonts w:ascii="Calibri" w:eastAsia="Times New Roman" w:hAnsi="Calibri" w:cs="Calibri"/>
        </w:rPr>
        <w:t>V</w:t>
      </w:r>
      <w:r w:rsidRPr="008A22DE">
        <w:rPr>
          <w:rFonts w:ascii="Calibri" w:eastAsia="Times New Roman" w:hAnsi="Calibri" w:cs="Calibri"/>
        </w:rPr>
        <w:t>alue = 2.0</w:t>
      </w:r>
    </w:p>
    <w:p w14:paraId="7EC67CB1" w14:textId="6FDC6ADB" w:rsidR="007D16A9" w:rsidRDefault="008A22DE" w:rsidP="0073511E">
      <w:pPr>
        <w:numPr>
          <w:ilvl w:val="3"/>
          <w:numId w:val="9"/>
        </w:numPr>
        <w:spacing w:before="120" w:after="120" w:line="240" w:lineRule="auto"/>
        <w:ind w:left="1080"/>
        <w:textAlignment w:val="center"/>
        <w:rPr>
          <w:rFonts w:ascii="Calibri" w:eastAsia="Times New Roman" w:hAnsi="Calibri" w:cs="Calibri"/>
        </w:rPr>
      </w:pPr>
      <w:r w:rsidRPr="008A22DE">
        <w:rPr>
          <w:rFonts w:ascii="Calibri" w:eastAsia="Times New Roman" w:hAnsi="Calibri" w:cs="Calibri"/>
        </w:rPr>
        <w:t xml:space="preserve">Number of threads = </w:t>
      </w:r>
      <w:r w:rsidR="00586C28" w:rsidRPr="003D3622">
        <w:rPr>
          <w:rFonts w:ascii="Calibri" w:eastAsia="Times New Roman" w:hAnsi="Calibri" w:cs="Calibri"/>
          <w:i/>
          <w:iCs/>
        </w:rPr>
        <w:t>Depends on your computer</w:t>
      </w:r>
      <w:r w:rsidR="003D3622">
        <w:rPr>
          <w:rFonts w:ascii="Calibri" w:eastAsia="Times New Roman" w:hAnsi="Calibri" w:cs="Calibri"/>
        </w:rPr>
        <w:t>!</w:t>
      </w:r>
    </w:p>
    <w:p w14:paraId="050AEA26" w14:textId="77777777" w:rsidR="007D16A9" w:rsidRDefault="00586C28" w:rsidP="0073511E">
      <w:pPr>
        <w:numPr>
          <w:ilvl w:val="4"/>
          <w:numId w:val="9"/>
        </w:numPr>
        <w:spacing w:before="120" w:after="120" w:line="240" w:lineRule="auto"/>
        <w:textAlignment w:val="center"/>
        <w:rPr>
          <w:rFonts w:ascii="Calibri" w:eastAsia="Times New Roman" w:hAnsi="Calibri" w:cs="Calibri"/>
        </w:rPr>
      </w:pPr>
      <w:r>
        <w:rPr>
          <w:rFonts w:ascii="Calibri" w:eastAsia="Times New Roman" w:hAnsi="Calibri" w:cs="Calibri"/>
        </w:rPr>
        <w:t xml:space="preserve">To determine this (assuming you are using a Windows OS), click “Ctrl + Shift + Esc” on </w:t>
      </w:r>
      <w:proofErr w:type="spellStart"/>
      <w:r>
        <w:rPr>
          <w:rFonts w:ascii="Calibri" w:eastAsia="Times New Roman" w:hAnsi="Calibri" w:cs="Calibri"/>
        </w:rPr>
        <w:t>you</w:t>
      </w:r>
      <w:proofErr w:type="spellEnd"/>
      <w:r>
        <w:rPr>
          <w:rFonts w:ascii="Calibri" w:eastAsia="Times New Roman" w:hAnsi="Calibri" w:cs="Calibri"/>
        </w:rPr>
        <w:t xml:space="preserve"> keyboard to bring up the Task Manager. </w:t>
      </w:r>
    </w:p>
    <w:p w14:paraId="132FCCD1" w14:textId="07316AA9" w:rsidR="008A22DE" w:rsidRDefault="007D16A9" w:rsidP="0073511E">
      <w:pPr>
        <w:numPr>
          <w:ilvl w:val="4"/>
          <w:numId w:val="9"/>
        </w:numPr>
        <w:spacing w:before="120" w:after="120" w:line="240" w:lineRule="auto"/>
        <w:textAlignment w:val="center"/>
        <w:rPr>
          <w:rFonts w:ascii="Calibri" w:eastAsia="Times New Roman" w:hAnsi="Calibri" w:cs="Calibri"/>
        </w:rPr>
      </w:pPr>
      <w:r>
        <w:rPr>
          <w:rFonts w:ascii="Calibri" w:eastAsia="Times New Roman" w:hAnsi="Calibri" w:cs="Calibri"/>
        </w:rPr>
        <w:t>Navigate to the “Performance” page:</w:t>
      </w:r>
    </w:p>
    <w:p w14:paraId="4729614E" w14:textId="2264B9B0" w:rsidR="007D16A9" w:rsidRDefault="007D16A9" w:rsidP="007B5D27">
      <w:pPr>
        <w:spacing w:before="120" w:after="120" w:line="240" w:lineRule="auto"/>
        <w:ind w:left="1800"/>
        <w:textAlignment w:val="center"/>
        <w:rPr>
          <w:rFonts w:ascii="Calibri" w:eastAsia="Times New Roman" w:hAnsi="Calibri" w:cs="Calibri"/>
        </w:rPr>
      </w:pPr>
      <w:r w:rsidRPr="007D16A9">
        <w:rPr>
          <w:rFonts w:ascii="Calibri" w:eastAsia="Times New Roman" w:hAnsi="Calibri" w:cs="Calibri"/>
          <w:noProof/>
        </w:rPr>
        <w:drawing>
          <wp:inline distT="0" distB="0" distL="0" distR="0" wp14:anchorId="0D346231" wp14:editId="2DA7AFB1">
            <wp:extent cx="1108710" cy="9156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09904" cy="916682"/>
                    </a:xfrm>
                    <a:prstGeom prst="rect">
                      <a:avLst/>
                    </a:prstGeom>
                  </pic:spPr>
                </pic:pic>
              </a:graphicData>
            </a:graphic>
          </wp:inline>
        </w:drawing>
      </w:r>
    </w:p>
    <w:p w14:paraId="2F5E19C5" w14:textId="77777777" w:rsidR="007D16A9" w:rsidRDefault="007D16A9" w:rsidP="0073511E">
      <w:pPr>
        <w:numPr>
          <w:ilvl w:val="4"/>
          <w:numId w:val="9"/>
        </w:numPr>
        <w:spacing w:before="120" w:after="120" w:line="240" w:lineRule="auto"/>
        <w:textAlignment w:val="center"/>
        <w:rPr>
          <w:rFonts w:ascii="Calibri" w:eastAsia="Times New Roman" w:hAnsi="Calibri" w:cs="Calibri"/>
        </w:rPr>
      </w:pPr>
      <w:r>
        <w:rPr>
          <w:rFonts w:ascii="Calibri" w:eastAsia="Times New Roman" w:hAnsi="Calibri" w:cs="Calibri"/>
        </w:rPr>
        <w:t xml:space="preserve">In the bottom right of this window, you will see how many “cores” and “logical processors” your computer has: </w:t>
      </w:r>
    </w:p>
    <w:p w14:paraId="10FD8D78" w14:textId="47062B29" w:rsidR="007D16A9" w:rsidRPr="007D16A9" w:rsidRDefault="007D16A9" w:rsidP="007B5D27">
      <w:pPr>
        <w:spacing w:before="120" w:after="120" w:line="240" w:lineRule="auto"/>
        <w:ind w:left="1800"/>
        <w:textAlignment w:val="center"/>
        <w:rPr>
          <w:rFonts w:ascii="Calibri" w:eastAsia="Times New Roman" w:hAnsi="Calibri" w:cs="Calibri"/>
          <w:b/>
          <w:bCs/>
        </w:rPr>
      </w:pPr>
      <w:r w:rsidRPr="007D16A9">
        <w:rPr>
          <w:rFonts w:ascii="Calibri" w:eastAsia="Times New Roman" w:hAnsi="Calibri" w:cs="Calibri"/>
          <w:b/>
          <w:bCs/>
          <w:noProof/>
        </w:rPr>
        <w:drawing>
          <wp:inline distT="0" distB="0" distL="0" distR="0" wp14:anchorId="52B2A500" wp14:editId="386EBEEA">
            <wp:extent cx="1216799" cy="590400"/>
            <wp:effectExtent l="0" t="0" r="254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19445" cy="591684"/>
                    </a:xfrm>
                    <a:prstGeom prst="rect">
                      <a:avLst/>
                    </a:prstGeom>
                  </pic:spPr>
                </pic:pic>
              </a:graphicData>
            </a:graphic>
          </wp:inline>
        </w:drawing>
      </w:r>
    </w:p>
    <w:p w14:paraId="53190E62" w14:textId="48E5B503" w:rsidR="007D16A9" w:rsidRDefault="007D16A9" w:rsidP="007B5D27">
      <w:pPr>
        <w:spacing w:before="120" w:after="120" w:line="240" w:lineRule="auto"/>
        <w:ind w:left="1800"/>
        <w:textAlignment w:val="center"/>
        <w:rPr>
          <w:rFonts w:ascii="Calibri" w:eastAsia="Times New Roman" w:hAnsi="Calibri" w:cs="Calibri"/>
        </w:rPr>
      </w:pPr>
      <w:r>
        <w:rPr>
          <w:rFonts w:ascii="Calibri" w:eastAsia="Times New Roman" w:hAnsi="Calibri" w:cs="Calibri"/>
        </w:rPr>
        <w:t>Ideally, if you don’t want to overburden your computer, you should select half of the number of logical processors available. In this case, we would choose 4 for the “Number of threads”.</w:t>
      </w:r>
    </w:p>
    <w:p w14:paraId="2FAD816D" w14:textId="200F4DC3" w:rsidR="007D16A9" w:rsidRPr="008A22DE" w:rsidRDefault="007D16A9" w:rsidP="007B5D27">
      <w:pPr>
        <w:spacing w:before="120" w:after="120" w:line="240" w:lineRule="auto"/>
        <w:ind w:firstLine="547"/>
        <w:textAlignment w:val="center"/>
        <w:rPr>
          <w:rFonts w:ascii="Calibri" w:eastAsia="Times New Roman" w:hAnsi="Calibri" w:cs="Calibri"/>
        </w:rPr>
      </w:pPr>
      <w:r>
        <w:rPr>
          <w:rFonts w:ascii="Calibri" w:eastAsia="Times New Roman" w:hAnsi="Calibri" w:cs="Calibri"/>
        </w:rPr>
        <w:t>Here is what this input selection looks like in BMDExpress2:</w:t>
      </w:r>
    </w:p>
    <w:p w14:paraId="710394E3" w14:textId="6B10072D" w:rsidR="008A22DE" w:rsidRDefault="008A22DE" w:rsidP="007B5D27">
      <w:pPr>
        <w:pStyle w:val="ListParagraph"/>
        <w:spacing w:before="120" w:after="120" w:line="240" w:lineRule="auto"/>
        <w:ind w:left="547"/>
        <w:contextualSpacing w:val="0"/>
        <w:jc w:val="center"/>
        <w:textAlignment w:val="center"/>
        <w:rPr>
          <w:rFonts w:ascii="Calibri" w:eastAsia="Times New Roman" w:hAnsi="Calibri" w:cs="Calibri"/>
        </w:rPr>
      </w:pPr>
      <w:r w:rsidRPr="00333256">
        <w:rPr>
          <w:rFonts w:ascii="Calibri" w:eastAsia="Times New Roman" w:hAnsi="Calibri" w:cs="Calibri"/>
          <w:noProof/>
        </w:rPr>
        <w:lastRenderedPageBreak/>
        <w:drawing>
          <wp:inline distT="0" distB="0" distL="0" distR="0" wp14:anchorId="60F02E80" wp14:editId="4BBDA8C3">
            <wp:extent cx="3016800" cy="31192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57829" cy="3161718"/>
                    </a:xfrm>
                    <a:prstGeom prst="rect">
                      <a:avLst/>
                    </a:prstGeom>
                  </pic:spPr>
                </pic:pic>
              </a:graphicData>
            </a:graphic>
          </wp:inline>
        </w:drawing>
      </w:r>
    </w:p>
    <w:p w14:paraId="64ED639D" w14:textId="2E34C262" w:rsidR="008A22DE" w:rsidRDefault="008A22DE" w:rsidP="0073511E">
      <w:pPr>
        <w:pStyle w:val="ListParagraph"/>
        <w:numPr>
          <w:ilvl w:val="0"/>
          <w:numId w:val="8"/>
        </w:numPr>
        <w:spacing w:before="120" w:after="120" w:line="240" w:lineRule="auto"/>
        <w:ind w:left="547"/>
        <w:contextualSpacing w:val="0"/>
        <w:textAlignment w:val="center"/>
        <w:rPr>
          <w:rFonts w:ascii="Calibri" w:eastAsia="Times New Roman" w:hAnsi="Calibri" w:cs="Calibri"/>
        </w:rPr>
      </w:pPr>
      <w:r>
        <w:rPr>
          <w:rFonts w:ascii="Calibri" w:eastAsia="Times New Roman" w:hAnsi="Calibri" w:cs="Calibri"/>
        </w:rPr>
        <w:t>Click “</w:t>
      </w:r>
      <w:r w:rsidR="0098226E" w:rsidRPr="008A22DE">
        <w:rPr>
          <w:rFonts w:ascii="Calibri" w:eastAsia="Times New Roman" w:hAnsi="Calibri" w:cs="Calibri"/>
        </w:rPr>
        <w:t>Save Settings</w:t>
      </w:r>
      <w:r>
        <w:rPr>
          <w:rFonts w:ascii="Calibri" w:eastAsia="Times New Roman" w:hAnsi="Calibri" w:cs="Calibri"/>
        </w:rPr>
        <w:t>” so that you can reuse these parameters, then click</w:t>
      </w:r>
      <w:r w:rsidR="00F75BC5" w:rsidRPr="008A22DE">
        <w:rPr>
          <w:rFonts w:ascii="Calibri" w:eastAsia="Times New Roman" w:hAnsi="Calibri" w:cs="Calibri"/>
        </w:rPr>
        <w:t xml:space="preserve"> </w:t>
      </w:r>
      <w:r>
        <w:rPr>
          <w:rFonts w:ascii="Calibri" w:eastAsia="Times New Roman" w:hAnsi="Calibri" w:cs="Calibri"/>
        </w:rPr>
        <w:t>“</w:t>
      </w:r>
      <w:r w:rsidR="00F75BC5" w:rsidRPr="008A22DE">
        <w:rPr>
          <w:rFonts w:ascii="Calibri" w:eastAsia="Times New Roman" w:hAnsi="Calibri" w:cs="Calibri"/>
        </w:rPr>
        <w:t>Start</w:t>
      </w:r>
      <w:r>
        <w:rPr>
          <w:rFonts w:ascii="Calibri" w:eastAsia="Times New Roman" w:hAnsi="Calibri" w:cs="Calibri"/>
        </w:rPr>
        <w:t>”</w:t>
      </w:r>
      <w:r w:rsidR="004E3720">
        <w:rPr>
          <w:rFonts w:ascii="Calibri" w:eastAsia="Times New Roman" w:hAnsi="Calibri" w:cs="Calibri"/>
        </w:rPr>
        <w:t>.</w:t>
      </w:r>
    </w:p>
    <w:p w14:paraId="33CE0108" w14:textId="5A8D1A58" w:rsidR="00AF6F92" w:rsidRDefault="008A22DE" w:rsidP="0073511E">
      <w:pPr>
        <w:pStyle w:val="ListParagraph"/>
        <w:numPr>
          <w:ilvl w:val="0"/>
          <w:numId w:val="8"/>
        </w:numPr>
        <w:spacing w:before="120" w:after="120" w:line="240" w:lineRule="auto"/>
        <w:ind w:left="547"/>
        <w:contextualSpacing w:val="0"/>
        <w:textAlignment w:val="center"/>
        <w:rPr>
          <w:rFonts w:ascii="Calibri" w:eastAsia="Times New Roman" w:hAnsi="Calibri" w:cs="Calibri"/>
        </w:rPr>
      </w:pPr>
      <w:r>
        <w:rPr>
          <w:rFonts w:ascii="Calibri" w:eastAsia="Times New Roman" w:hAnsi="Calibri" w:cs="Calibri"/>
        </w:rPr>
        <w:t>When the ANOVA test is complete</w:t>
      </w:r>
      <w:r w:rsidR="00D356B5" w:rsidRPr="008A22DE">
        <w:rPr>
          <w:rFonts w:ascii="Calibri" w:eastAsia="Times New Roman" w:hAnsi="Calibri" w:cs="Calibri"/>
        </w:rPr>
        <w:t xml:space="preserve">, the results will appear in </w:t>
      </w:r>
      <w:r w:rsidR="00EF406A">
        <w:rPr>
          <w:rFonts w:ascii="Calibri" w:eastAsia="Times New Roman" w:hAnsi="Calibri" w:cs="Calibri"/>
        </w:rPr>
        <w:t xml:space="preserve">the </w:t>
      </w:r>
      <w:r w:rsidR="00AF6F92" w:rsidRPr="00730E11">
        <w:rPr>
          <w:rFonts w:ascii="Calibri" w:eastAsia="Times New Roman" w:hAnsi="Calibri" w:cs="Calibri"/>
        </w:rPr>
        <w:t>side navigation panel</w:t>
      </w:r>
      <w:r w:rsidR="00AF6F92">
        <w:rPr>
          <w:rFonts w:ascii="Calibri" w:eastAsia="Times New Roman" w:hAnsi="Calibri" w:cs="Calibri"/>
        </w:rPr>
        <w:t xml:space="preserve"> </w:t>
      </w:r>
      <w:r w:rsidR="00D356B5" w:rsidRPr="008A22DE">
        <w:rPr>
          <w:rFonts w:ascii="Calibri" w:eastAsia="Times New Roman" w:hAnsi="Calibri" w:cs="Calibri"/>
        </w:rPr>
        <w:t xml:space="preserve">under </w:t>
      </w:r>
      <w:r w:rsidR="00AF6F92">
        <w:rPr>
          <w:rFonts w:ascii="Calibri" w:eastAsia="Times New Roman" w:hAnsi="Calibri" w:cs="Calibri"/>
        </w:rPr>
        <w:t>“</w:t>
      </w:r>
      <w:r w:rsidR="00D356B5" w:rsidRPr="008A22DE">
        <w:rPr>
          <w:rFonts w:ascii="Calibri" w:eastAsia="Times New Roman" w:hAnsi="Calibri" w:cs="Calibri"/>
        </w:rPr>
        <w:t>One-way ANOVA</w:t>
      </w:r>
      <w:r w:rsidR="00AF6F92">
        <w:rPr>
          <w:rFonts w:ascii="Calibri" w:eastAsia="Times New Roman" w:hAnsi="Calibri" w:cs="Calibri"/>
        </w:rPr>
        <w:t>”</w:t>
      </w:r>
      <w:r w:rsidR="004324DD" w:rsidRPr="008A22DE">
        <w:rPr>
          <w:rFonts w:ascii="Calibri" w:eastAsia="Times New Roman" w:hAnsi="Calibri" w:cs="Calibri"/>
        </w:rPr>
        <w:t xml:space="preserve">. </w:t>
      </w:r>
      <w:r w:rsidR="00AF6F92">
        <w:rPr>
          <w:rFonts w:ascii="Calibri" w:eastAsia="Times New Roman" w:hAnsi="Calibri" w:cs="Calibri"/>
        </w:rPr>
        <w:t>U</w:t>
      </w:r>
      <w:r w:rsidR="004324DD" w:rsidRPr="008A22DE">
        <w:rPr>
          <w:rFonts w:ascii="Calibri" w:eastAsia="Times New Roman" w:hAnsi="Calibri" w:cs="Calibri"/>
        </w:rPr>
        <w:t>se the drop-down menu to navigate to it</w:t>
      </w:r>
      <w:r w:rsidR="00AF6F92">
        <w:rPr>
          <w:rFonts w:ascii="Calibri" w:eastAsia="Times New Roman" w:hAnsi="Calibri" w:cs="Calibri"/>
        </w:rPr>
        <w:t>:</w:t>
      </w:r>
    </w:p>
    <w:p w14:paraId="66C38431" w14:textId="07367CC1" w:rsidR="004E3720" w:rsidRPr="00002465" w:rsidRDefault="00C77365" w:rsidP="00002465">
      <w:pPr>
        <w:pStyle w:val="ListParagraph"/>
        <w:spacing w:before="120" w:after="120" w:line="240" w:lineRule="auto"/>
        <w:ind w:left="540"/>
        <w:contextualSpacing w:val="0"/>
        <w:jc w:val="center"/>
        <w:textAlignment w:val="center"/>
        <w:rPr>
          <w:rFonts w:ascii="Calibri" w:eastAsia="Times New Roman" w:hAnsi="Calibri" w:cs="Calibri"/>
        </w:rPr>
      </w:pPr>
      <w:r w:rsidRPr="00C77365">
        <w:rPr>
          <w:rFonts w:ascii="Calibri" w:eastAsia="Times New Roman" w:hAnsi="Calibri" w:cs="Calibri"/>
          <w:noProof/>
        </w:rPr>
        <w:drawing>
          <wp:inline distT="0" distB="0" distL="0" distR="0" wp14:anchorId="4CE86959" wp14:editId="7653169E">
            <wp:extent cx="1127125"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27125" cy="914400"/>
                    </a:xfrm>
                    <a:prstGeom prst="rect">
                      <a:avLst/>
                    </a:prstGeom>
                  </pic:spPr>
                </pic:pic>
              </a:graphicData>
            </a:graphic>
          </wp:inline>
        </w:drawing>
      </w:r>
      <w:r w:rsidR="00002465" w:rsidRPr="00002465">
        <w:rPr>
          <w:noProof/>
        </w:rPr>
        <w:t xml:space="preserve"> </w:t>
      </w:r>
      <w:r w:rsidR="00002465">
        <w:rPr>
          <w:noProof/>
        </w:rPr>
        <w:sym w:font="Wingdings" w:char="F0E0"/>
      </w:r>
      <w:r w:rsidR="00002465" w:rsidRPr="00002465">
        <w:rPr>
          <w:noProof/>
        </w:rPr>
        <w:drawing>
          <wp:inline distT="0" distB="0" distL="0" distR="0" wp14:anchorId="19E29F45" wp14:editId="337FCA0A">
            <wp:extent cx="2743199" cy="548640"/>
            <wp:effectExtent l="0" t="0" r="63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3199" cy="548640"/>
                    </a:xfrm>
                    <a:prstGeom prst="rect">
                      <a:avLst/>
                    </a:prstGeom>
                  </pic:spPr>
                </pic:pic>
              </a:graphicData>
            </a:graphic>
          </wp:inline>
        </w:drawing>
      </w:r>
    </w:p>
    <w:p w14:paraId="7765E343" w14:textId="067B77EA" w:rsidR="002C6DD9" w:rsidRPr="004E3720" w:rsidRDefault="00180B5F" w:rsidP="0073511E">
      <w:pPr>
        <w:pStyle w:val="ListParagraph"/>
        <w:numPr>
          <w:ilvl w:val="0"/>
          <w:numId w:val="8"/>
        </w:numPr>
        <w:spacing w:before="120" w:after="120" w:line="240" w:lineRule="auto"/>
        <w:contextualSpacing w:val="0"/>
        <w:textAlignment w:val="center"/>
        <w:rPr>
          <w:rFonts w:ascii="Calibri" w:eastAsia="Times New Roman" w:hAnsi="Calibri" w:cs="Calibri"/>
        </w:rPr>
      </w:pPr>
      <w:r w:rsidRPr="004E3720">
        <w:rPr>
          <w:rFonts w:ascii="Calibri" w:eastAsia="Times New Roman" w:hAnsi="Calibri" w:cs="Calibri"/>
        </w:rPr>
        <w:t xml:space="preserve">Check the box next to the file’s name to view the </w:t>
      </w:r>
      <w:r w:rsidR="004E3720">
        <w:rPr>
          <w:rFonts w:ascii="Calibri" w:eastAsia="Times New Roman" w:hAnsi="Calibri" w:cs="Calibri"/>
        </w:rPr>
        <w:t>results</w:t>
      </w:r>
      <w:r w:rsidRPr="004E3720">
        <w:rPr>
          <w:rFonts w:ascii="Calibri" w:eastAsia="Times New Roman" w:hAnsi="Calibri" w:cs="Calibri"/>
        </w:rPr>
        <w:t>.</w:t>
      </w:r>
    </w:p>
    <w:p w14:paraId="2EBBFB9A" w14:textId="070E83FF" w:rsidR="00B556C2" w:rsidRDefault="00D356B5"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sidRPr="00B556C2">
        <w:rPr>
          <w:rFonts w:ascii="Calibri" w:eastAsia="Times New Roman" w:hAnsi="Calibri" w:cs="Calibri"/>
        </w:rPr>
        <w:t xml:space="preserve">In </w:t>
      </w:r>
      <w:r w:rsidR="00F75BC5" w:rsidRPr="00B556C2">
        <w:rPr>
          <w:rFonts w:ascii="Calibri" w:eastAsia="Times New Roman" w:hAnsi="Calibri" w:cs="Calibri"/>
        </w:rPr>
        <w:t xml:space="preserve">the </w:t>
      </w:r>
      <w:r w:rsidRPr="00B556C2">
        <w:rPr>
          <w:rFonts w:ascii="Calibri" w:eastAsia="Times New Roman" w:hAnsi="Calibri" w:cs="Calibri"/>
        </w:rPr>
        <w:t xml:space="preserve">results </w:t>
      </w:r>
      <w:r w:rsidR="00F75BC5" w:rsidRPr="00B556C2">
        <w:rPr>
          <w:rFonts w:ascii="Calibri" w:eastAsia="Times New Roman" w:hAnsi="Calibri" w:cs="Calibri"/>
        </w:rPr>
        <w:t xml:space="preserve">table, </w:t>
      </w:r>
      <w:r w:rsidRPr="00B556C2">
        <w:rPr>
          <w:rFonts w:ascii="Calibri" w:eastAsia="Times New Roman" w:hAnsi="Calibri" w:cs="Calibri"/>
        </w:rPr>
        <w:t>you will find the Probe</w:t>
      </w:r>
      <w:r w:rsidR="00C36AFE">
        <w:rPr>
          <w:rFonts w:ascii="Calibri" w:eastAsia="Times New Roman" w:hAnsi="Calibri" w:cs="Calibri"/>
        </w:rPr>
        <w:t>/Gene ID</w:t>
      </w:r>
      <w:r w:rsidRPr="00B556C2">
        <w:rPr>
          <w:rFonts w:ascii="Calibri" w:eastAsia="Times New Roman" w:hAnsi="Calibri" w:cs="Calibri"/>
        </w:rPr>
        <w:t>, the ANOVA statistical parameters, fold change values, fold change values at each dose level</w:t>
      </w:r>
      <w:r w:rsidR="00BB0E84" w:rsidRPr="00B556C2">
        <w:rPr>
          <w:rFonts w:ascii="Calibri" w:eastAsia="Times New Roman" w:hAnsi="Calibri" w:cs="Calibri"/>
        </w:rPr>
        <w:t>, and more</w:t>
      </w:r>
      <w:r w:rsidR="00C36AFE">
        <w:rPr>
          <w:rFonts w:ascii="Calibri" w:eastAsia="Times New Roman" w:hAnsi="Calibri" w:cs="Calibri"/>
        </w:rPr>
        <w:t>.</w:t>
      </w:r>
    </w:p>
    <w:p w14:paraId="10A99E0D" w14:textId="2CA16A41" w:rsidR="00B556C2" w:rsidRDefault="00D356B5"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sidRPr="00B556C2">
        <w:rPr>
          <w:rFonts w:ascii="Calibri" w:eastAsia="Times New Roman" w:hAnsi="Calibri" w:cs="Calibri"/>
        </w:rPr>
        <w:t xml:space="preserve">In charts area, you </w:t>
      </w:r>
      <w:r w:rsidR="00C36AFE">
        <w:rPr>
          <w:rFonts w:ascii="Calibri" w:eastAsia="Times New Roman" w:hAnsi="Calibri" w:cs="Calibri"/>
        </w:rPr>
        <w:t>will</w:t>
      </w:r>
      <w:r w:rsidRPr="00B556C2">
        <w:rPr>
          <w:rFonts w:ascii="Calibri" w:eastAsia="Times New Roman" w:hAnsi="Calibri" w:cs="Calibri"/>
        </w:rPr>
        <w:t xml:space="preserve"> find several different visualizations</w:t>
      </w:r>
      <w:r w:rsidR="00C36AFE">
        <w:rPr>
          <w:rFonts w:ascii="Calibri" w:eastAsia="Times New Roman" w:hAnsi="Calibri" w:cs="Calibri"/>
        </w:rPr>
        <w:t>.</w:t>
      </w:r>
      <w:r w:rsidRPr="00B556C2">
        <w:rPr>
          <w:rFonts w:ascii="Calibri" w:eastAsia="Times New Roman" w:hAnsi="Calibri" w:cs="Calibri"/>
        </w:rPr>
        <w:t xml:space="preserve"> </w:t>
      </w:r>
      <w:r w:rsidR="00C36AFE">
        <w:rPr>
          <w:rFonts w:ascii="Calibri" w:eastAsia="Times New Roman" w:hAnsi="Calibri" w:cs="Calibri"/>
        </w:rPr>
        <w:t>V</w:t>
      </w:r>
      <w:r w:rsidRPr="00B556C2">
        <w:rPr>
          <w:rFonts w:ascii="Calibri" w:eastAsia="Times New Roman" w:hAnsi="Calibri" w:cs="Calibri"/>
        </w:rPr>
        <w:t xml:space="preserve">olcano plots are set as </w:t>
      </w:r>
      <w:r w:rsidR="00C36AFE">
        <w:rPr>
          <w:rFonts w:ascii="Calibri" w:eastAsia="Times New Roman" w:hAnsi="Calibri" w:cs="Calibri"/>
        </w:rPr>
        <w:t>d</w:t>
      </w:r>
      <w:r w:rsidRPr="00B556C2">
        <w:rPr>
          <w:rFonts w:ascii="Calibri" w:eastAsia="Times New Roman" w:hAnsi="Calibri" w:cs="Calibri"/>
        </w:rPr>
        <w:t>efault</w:t>
      </w:r>
      <w:r w:rsidR="0047324F" w:rsidRPr="00B556C2">
        <w:rPr>
          <w:rFonts w:ascii="Calibri" w:eastAsia="Times New Roman" w:hAnsi="Calibri" w:cs="Calibri"/>
        </w:rPr>
        <w:t xml:space="preserve">. You can </w:t>
      </w:r>
      <w:r w:rsidR="00C36AFE">
        <w:rPr>
          <w:rFonts w:ascii="Calibri" w:eastAsia="Times New Roman" w:hAnsi="Calibri" w:cs="Calibri"/>
        </w:rPr>
        <w:t xml:space="preserve">download, enlarge, and edit the plots by clicking on the various icons above each: </w:t>
      </w:r>
      <w:r w:rsidR="00C36AFE" w:rsidRPr="00C36AFE">
        <w:rPr>
          <w:rFonts w:ascii="Calibri" w:eastAsia="Times New Roman" w:hAnsi="Calibri" w:cs="Calibri"/>
          <w:noProof/>
        </w:rPr>
        <w:drawing>
          <wp:inline distT="0" distB="0" distL="0" distR="0" wp14:anchorId="49558C64" wp14:editId="20F0B27F">
            <wp:extent cx="1108800" cy="33988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10197" cy="340311"/>
                    </a:xfrm>
                    <a:prstGeom prst="rect">
                      <a:avLst/>
                    </a:prstGeom>
                  </pic:spPr>
                </pic:pic>
              </a:graphicData>
            </a:graphic>
          </wp:inline>
        </w:drawing>
      </w:r>
    </w:p>
    <w:p w14:paraId="7414DC56" w14:textId="373AED63" w:rsidR="007B5D27" w:rsidRDefault="00961F7C"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sidRPr="00B556C2">
        <w:rPr>
          <w:rFonts w:ascii="Calibri" w:eastAsia="Times New Roman" w:hAnsi="Calibri" w:cs="Calibri"/>
        </w:rPr>
        <w:t xml:space="preserve">The testing parameters you selected are </w:t>
      </w:r>
      <w:r w:rsidR="009B097F" w:rsidRPr="00B556C2">
        <w:rPr>
          <w:rFonts w:ascii="Calibri" w:eastAsia="Times New Roman" w:hAnsi="Calibri" w:cs="Calibri"/>
        </w:rPr>
        <w:t>detailed</w:t>
      </w:r>
      <w:r w:rsidRPr="00B556C2">
        <w:rPr>
          <w:rFonts w:ascii="Calibri" w:eastAsia="Times New Roman" w:hAnsi="Calibri" w:cs="Calibri"/>
        </w:rPr>
        <w:t xml:space="preserve"> </w:t>
      </w:r>
      <w:r w:rsidR="009B097F" w:rsidRPr="00B556C2">
        <w:rPr>
          <w:rFonts w:ascii="Calibri" w:eastAsia="Times New Roman" w:hAnsi="Calibri" w:cs="Calibri"/>
        </w:rPr>
        <w:t>in the bottom left pane.</w:t>
      </w:r>
    </w:p>
    <w:p w14:paraId="5E973A80" w14:textId="4A037A2B" w:rsidR="007B5D27" w:rsidRDefault="007B5D27"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sidRPr="007B5D27">
        <w:rPr>
          <w:rFonts w:ascii="Calibri" w:eastAsia="Times New Roman" w:hAnsi="Calibri" w:cs="Calibri"/>
        </w:rPr>
        <w:t xml:space="preserve">You may want to record the number of features that </w:t>
      </w:r>
      <w:r>
        <w:rPr>
          <w:rFonts w:ascii="Calibri" w:eastAsia="Times New Roman" w:hAnsi="Calibri" w:cs="Calibri"/>
        </w:rPr>
        <w:t xml:space="preserve">passed the test </w:t>
      </w:r>
      <w:r w:rsidRPr="007B5D27">
        <w:rPr>
          <w:rFonts w:ascii="Calibri" w:eastAsia="Times New Roman" w:hAnsi="Calibri" w:cs="Calibri"/>
        </w:rPr>
        <w:t>shown by “Total Items”</w:t>
      </w:r>
      <w:r>
        <w:rPr>
          <w:rFonts w:ascii="Calibri" w:eastAsia="Times New Roman" w:hAnsi="Calibri" w:cs="Calibri"/>
        </w:rPr>
        <w:t xml:space="preserve"> as in </w:t>
      </w:r>
      <w:hyperlink w:anchor="_1_Loading_count" w:history="1">
        <w:r w:rsidRPr="007B5D27">
          <w:rPr>
            <w:rStyle w:val="Hyperlink"/>
            <w:rFonts w:ascii="Calibri" w:eastAsia="Times New Roman" w:hAnsi="Calibri" w:cs="Calibri"/>
          </w:rPr>
          <w:t>section 1</w:t>
        </w:r>
      </w:hyperlink>
      <w:r>
        <w:rPr>
          <w:rFonts w:ascii="Calibri" w:eastAsia="Times New Roman" w:hAnsi="Calibri" w:cs="Calibri"/>
        </w:rPr>
        <w:t xml:space="preserve"> step </w:t>
      </w:r>
      <w:proofErr w:type="gramStart"/>
      <w:r>
        <w:rPr>
          <w:rFonts w:ascii="Calibri" w:eastAsia="Times New Roman" w:hAnsi="Calibri" w:cs="Calibri"/>
        </w:rPr>
        <w:t>7a</w:t>
      </w:r>
      <w:proofErr w:type="gramEnd"/>
    </w:p>
    <w:p w14:paraId="317C4678" w14:textId="2A3800C3" w:rsidR="001E6C6B" w:rsidRPr="001E6C6B" w:rsidRDefault="001E6C6B" w:rsidP="001E6C6B">
      <w:pPr>
        <w:spacing w:before="120" w:after="120" w:line="240" w:lineRule="auto"/>
        <w:ind w:left="3600"/>
        <w:textAlignment w:val="center"/>
        <w:rPr>
          <w:rFonts w:ascii="Calibri" w:eastAsia="Times New Roman" w:hAnsi="Calibri" w:cs="Calibri"/>
        </w:rPr>
      </w:pPr>
      <w:r>
        <w:rPr>
          <w:rFonts w:ascii="Calibri" w:eastAsia="Times New Roman" w:hAnsi="Calibri" w:cs="Calibri"/>
          <w:noProof/>
        </w:rPr>
        <mc:AlternateContent>
          <mc:Choice Requires="wps">
            <w:drawing>
              <wp:inline distT="0" distB="0" distL="0" distR="0" wp14:anchorId="418206B1" wp14:editId="4FA74800">
                <wp:extent cx="1014730" cy="266065"/>
                <wp:effectExtent l="0" t="0" r="0" b="635"/>
                <wp:docPr id="34" name="Rectangle 34"/>
                <wp:cNvGraphicFramePr/>
                <a:graphic xmlns:a="http://schemas.openxmlformats.org/drawingml/2006/main">
                  <a:graphicData uri="http://schemas.microsoft.com/office/word/2010/wordprocessingShape">
                    <wps:wsp>
                      <wps:cNvSpPr/>
                      <wps:spPr>
                        <a:xfrm>
                          <a:off x="0" y="0"/>
                          <a:ext cx="1014730" cy="26606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1F346FB" w14:textId="68837285" w:rsidR="001E6C6B" w:rsidRPr="001E6C6B" w:rsidRDefault="001E6C6B" w:rsidP="001E6C6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8206B1" id="Rectangle 34" o:spid="_x0000_s1028" style="width:79.9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" fillcolor="#e7e6e6 [3214]" stroked="f" strokeweight="1pt">
                <v:textbox>
                  <w:txbxContent>
                    <w:p w14:paraId="51F346FB" w14:textId="68837285" w:rsidR="001E6C6B" w:rsidRPr="001E6C6B" w:rsidRDefault="001E6C6B" w:rsidP="001E6C6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v:textbox>
                <w10:anchorlock/>
              </v:rect>
            </w:pict>
          </mc:Fallback>
        </mc:AlternateContent>
      </w:r>
    </w:p>
    <w:p w14:paraId="6822BCB4" w14:textId="081160CD" w:rsidR="0099023C" w:rsidRDefault="00BD45D7" w:rsidP="00BD45D7">
      <w:pPr>
        <w:pStyle w:val="Heading3"/>
        <w:rPr>
          <w:rFonts w:eastAsia="Times New Roman"/>
          <w:b/>
          <w:bCs/>
          <w:color w:val="2F5496" w:themeColor="accent1" w:themeShade="BF"/>
        </w:rPr>
      </w:pPr>
      <w:r w:rsidRPr="00AC01FE">
        <w:rPr>
          <w:rFonts w:eastAsia="Times New Roman"/>
          <w:b/>
          <w:bCs/>
          <w:color w:val="2F5496" w:themeColor="accent1" w:themeShade="BF"/>
        </w:rPr>
        <w:t>2.2 Williams Trend Test</w:t>
      </w:r>
    </w:p>
    <w:p w14:paraId="66217B2F" w14:textId="66C61331" w:rsidR="000F3E28" w:rsidRPr="000F3E28" w:rsidRDefault="000F3E28" w:rsidP="007B5D27">
      <w:pPr>
        <w:spacing w:before="120" w:after="120"/>
      </w:pPr>
      <w:r>
        <w:t xml:space="preserve">The Williams Trend Test is used to identify genes or probes that exhibit a significant monotonic trend (an increasing or decreasing </w:t>
      </w:r>
      <w:r w:rsidRPr="000F3E28">
        <w:rPr>
          <w:i/>
          <w:iCs/>
        </w:rPr>
        <w:t>dose-response relationship</w:t>
      </w:r>
      <w:r>
        <w:t xml:space="preserve">) in expression levels across ordered dose </w:t>
      </w:r>
      <w:r>
        <w:lastRenderedPageBreak/>
        <w:t>groups. Genes with a p-value less than the chosen significance level are considered dose-responsive, while those with a higher p-value are deemed non-responsive and can be filtered out.</w:t>
      </w:r>
    </w:p>
    <w:p w14:paraId="29008E87" w14:textId="585EAE37" w:rsidR="00F41E57" w:rsidRPr="00F41E57" w:rsidRDefault="00AB48D5" w:rsidP="0073511E">
      <w:pPr>
        <w:pStyle w:val="ListParagraph"/>
        <w:numPr>
          <w:ilvl w:val="0"/>
          <w:numId w:val="12"/>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 xml:space="preserve">To perform this test, </w:t>
      </w:r>
      <w:r w:rsidR="00F41E57">
        <w:rPr>
          <w:rFonts w:ascii="Calibri" w:eastAsia="Times New Roman" w:hAnsi="Calibri" w:cs="Calibri"/>
        </w:rPr>
        <w:t>h</w:t>
      </w:r>
      <w:r w:rsidR="00F41E57" w:rsidRPr="00F41E57">
        <w:rPr>
          <w:rFonts w:ascii="Calibri" w:eastAsia="Times New Roman" w:hAnsi="Calibri" w:cs="Calibri"/>
        </w:rPr>
        <w:t xml:space="preserve">ighlight the data file name that you want to analyze by clicking on it in the side navigation panel under “Expression Data”. </w:t>
      </w:r>
    </w:p>
    <w:p w14:paraId="15689156" w14:textId="77777777" w:rsidR="00F41E57" w:rsidRDefault="00F41E57" w:rsidP="0073511E">
      <w:pPr>
        <w:pStyle w:val="ListParagraph"/>
        <w:numPr>
          <w:ilvl w:val="1"/>
          <w:numId w:val="12"/>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You can analyze multiple files at once and select them by using “Ctrl + Click” to select them one-by-one or “Shift + Click” to select them down the entire list.</w:t>
      </w:r>
    </w:p>
    <w:p w14:paraId="01A9A964" w14:textId="760799B4" w:rsidR="00B21785" w:rsidRDefault="00F41E57" w:rsidP="0073511E">
      <w:pPr>
        <w:numPr>
          <w:ilvl w:val="0"/>
          <w:numId w:val="12"/>
        </w:numPr>
        <w:spacing w:before="120" w:after="120" w:line="240" w:lineRule="auto"/>
        <w:textAlignment w:val="center"/>
        <w:rPr>
          <w:rFonts w:ascii="Calibri" w:eastAsia="Times New Roman" w:hAnsi="Calibri" w:cs="Calibri"/>
        </w:rPr>
      </w:pPr>
      <w:r>
        <w:rPr>
          <w:rFonts w:ascii="Calibri" w:eastAsia="Times New Roman" w:hAnsi="Calibri" w:cs="Calibri"/>
        </w:rPr>
        <w:t>Then go to “</w:t>
      </w:r>
      <w:r w:rsidR="00B21785" w:rsidRPr="00D356B5">
        <w:rPr>
          <w:rFonts w:ascii="Calibri" w:eastAsia="Times New Roman" w:hAnsi="Calibri" w:cs="Calibri"/>
        </w:rPr>
        <w:t>Tools</w:t>
      </w:r>
      <w:r>
        <w:rPr>
          <w:rFonts w:ascii="Calibri" w:eastAsia="Times New Roman" w:hAnsi="Calibri" w:cs="Calibri"/>
        </w:rPr>
        <w:t xml:space="preserve">” </w:t>
      </w:r>
      <w:r w:rsidRPr="00F41E57">
        <w:rPr>
          <w:rFonts w:ascii="Calibri" w:eastAsia="Times New Roman" w:hAnsi="Calibri" w:cs="Calibri"/>
        </w:rPr>
        <w:sym w:font="Wingdings" w:char="F0E0"/>
      </w:r>
      <w:r w:rsidR="00B21785" w:rsidRPr="00D356B5">
        <w:rPr>
          <w:rFonts w:ascii="Calibri" w:eastAsia="Times New Roman" w:hAnsi="Calibri" w:cs="Calibri"/>
        </w:rPr>
        <w:t xml:space="preserve"> </w:t>
      </w:r>
      <w:r>
        <w:rPr>
          <w:rFonts w:ascii="Calibri" w:eastAsia="Times New Roman" w:hAnsi="Calibri" w:cs="Calibri"/>
        </w:rPr>
        <w:t>“</w:t>
      </w:r>
      <w:r w:rsidR="00B21785">
        <w:rPr>
          <w:rFonts w:ascii="Calibri" w:eastAsia="Times New Roman" w:hAnsi="Calibri" w:cs="Calibri"/>
        </w:rPr>
        <w:t>Prefilter</w:t>
      </w:r>
      <w:r>
        <w:rPr>
          <w:rFonts w:ascii="Calibri" w:eastAsia="Times New Roman" w:hAnsi="Calibri" w:cs="Calibri"/>
        </w:rPr>
        <w:t xml:space="preserve">” </w:t>
      </w:r>
      <w:r w:rsidRPr="00F41E57">
        <w:rPr>
          <w:rFonts w:ascii="Calibri" w:eastAsia="Times New Roman" w:hAnsi="Calibri" w:cs="Calibri"/>
        </w:rPr>
        <w:sym w:font="Wingdings" w:char="F0E0"/>
      </w:r>
      <w:r>
        <w:rPr>
          <w:rFonts w:ascii="Calibri" w:eastAsia="Times New Roman" w:hAnsi="Calibri" w:cs="Calibri"/>
        </w:rPr>
        <w:t xml:space="preserve"> “</w:t>
      </w:r>
      <w:r w:rsidR="00B21785">
        <w:rPr>
          <w:rFonts w:ascii="Calibri" w:eastAsia="Times New Roman" w:hAnsi="Calibri" w:cs="Calibri"/>
        </w:rPr>
        <w:t xml:space="preserve">Williams </w:t>
      </w:r>
      <w:r w:rsidR="00865126">
        <w:rPr>
          <w:rFonts w:ascii="Calibri" w:eastAsia="Times New Roman" w:hAnsi="Calibri" w:cs="Calibri"/>
        </w:rPr>
        <w:t>Trend Test</w:t>
      </w:r>
      <w:r>
        <w:rPr>
          <w:rFonts w:ascii="Calibri" w:eastAsia="Times New Roman" w:hAnsi="Calibri" w:cs="Calibri"/>
        </w:rPr>
        <w:t>”.</w:t>
      </w:r>
    </w:p>
    <w:p w14:paraId="573D66F2" w14:textId="13BC0669" w:rsidR="00F41E57" w:rsidRPr="00F41E57" w:rsidRDefault="00F41E57" w:rsidP="0073511E">
      <w:pPr>
        <w:pStyle w:val="ListParagraph"/>
        <w:numPr>
          <w:ilvl w:val="0"/>
          <w:numId w:val="12"/>
        </w:numPr>
        <w:spacing w:before="120" w:after="120" w:line="240" w:lineRule="auto"/>
        <w:contextualSpacing w:val="0"/>
        <w:textAlignment w:val="center"/>
        <w:rPr>
          <w:rFonts w:ascii="Calibri" w:eastAsia="Times New Roman" w:hAnsi="Calibri" w:cs="Calibri"/>
        </w:rPr>
      </w:pPr>
      <w:r w:rsidRPr="008A22DE">
        <w:rPr>
          <w:rFonts w:ascii="Calibri" w:eastAsia="Times New Roman" w:hAnsi="Calibri" w:cs="Calibri"/>
        </w:rPr>
        <w:t xml:space="preserve">Select </w:t>
      </w:r>
      <w:r>
        <w:rPr>
          <w:rFonts w:ascii="Calibri" w:eastAsia="Times New Roman" w:hAnsi="Calibri" w:cs="Calibri"/>
        </w:rPr>
        <w:t xml:space="preserve">the following recommended </w:t>
      </w:r>
      <w:r w:rsidRPr="008A22DE">
        <w:rPr>
          <w:rFonts w:ascii="Calibri" w:eastAsia="Times New Roman" w:hAnsi="Calibri" w:cs="Calibri"/>
        </w:rPr>
        <w:t>testing parameters</w:t>
      </w:r>
      <w:r>
        <w:rPr>
          <w:rFonts w:ascii="Calibri" w:eastAsia="Times New Roman" w:hAnsi="Calibri" w:cs="Calibri"/>
        </w:rPr>
        <w:t>:</w:t>
      </w:r>
    </w:p>
    <w:p w14:paraId="66579B87" w14:textId="6E693150" w:rsidR="00EA1771" w:rsidRPr="00F41E57" w:rsidRDefault="00EA1771"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P-value cutoff = 0.05</w:t>
      </w:r>
    </w:p>
    <w:p w14:paraId="405828B7" w14:textId="38170640" w:rsidR="00955F52" w:rsidRPr="00F41E57" w:rsidRDefault="00955F52"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Number of permutations = 100</w:t>
      </w:r>
    </w:p>
    <w:p w14:paraId="7E6AD1BA" w14:textId="3B0D57E5" w:rsidR="007940F6" w:rsidRPr="00F41E57" w:rsidRDefault="006574AC"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Uncheck</w:t>
      </w:r>
      <w:r w:rsidR="007940F6" w:rsidRPr="00F41E57">
        <w:rPr>
          <w:rFonts w:ascii="Calibri" w:eastAsia="Times New Roman" w:hAnsi="Calibri" w:cs="Calibri"/>
        </w:rPr>
        <w:t xml:space="preserve"> the box for Multiple Testing Correction </w:t>
      </w:r>
    </w:p>
    <w:p w14:paraId="1A8335D5" w14:textId="487AE6C6" w:rsidR="00B21785" w:rsidRPr="00F41E57" w:rsidRDefault="00B21785"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Check the box for Filter Out Control Genes</w:t>
      </w:r>
    </w:p>
    <w:p w14:paraId="2DF4212F" w14:textId="2DE95EE5" w:rsidR="00BE65B9" w:rsidRPr="00F41E57" w:rsidRDefault="00BE65B9"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Check the box for Use Fold Change Filter</w:t>
      </w:r>
    </w:p>
    <w:p w14:paraId="6CEA4890" w14:textId="12762741" w:rsidR="00BE65B9" w:rsidRPr="00F41E57" w:rsidRDefault="00BE65B9"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Fold change value = 2.0</w:t>
      </w:r>
    </w:p>
    <w:p w14:paraId="5704C350" w14:textId="77777777" w:rsidR="00B21785" w:rsidRPr="00F41E57" w:rsidRDefault="00B21785"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NOTEL/LOTEL Test = T-test</w:t>
      </w:r>
    </w:p>
    <w:p w14:paraId="6CC5AD4D" w14:textId="77777777" w:rsidR="00B21785" w:rsidRPr="00F41E57" w:rsidRDefault="00B21785"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NOTEL/LOTEL p-value = 0.05</w:t>
      </w:r>
    </w:p>
    <w:p w14:paraId="7696499F" w14:textId="20FAB713" w:rsidR="00B21785" w:rsidRPr="00F41E57" w:rsidRDefault="00B21785"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 xml:space="preserve">NOTEL/LOTEL fold change </w:t>
      </w:r>
      <w:r w:rsidR="00BE65B9" w:rsidRPr="00F41E57">
        <w:rPr>
          <w:rFonts w:ascii="Calibri" w:eastAsia="Times New Roman" w:hAnsi="Calibri" w:cs="Calibri"/>
        </w:rPr>
        <w:t>value</w:t>
      </w:r>
      <w:r w:rsidRPr="00F41E57">
        <w:rPr>
          <w:rFonts w:ascii="Calibri" w:eastAsia="Times New Roman" w:hAnsi="Calibri" w:cs="Calibri"/>
        </w:rPr>
        <w:t xml:space="preserve"> = 2.0</w:t>
      </w:r>
    </w:p>
    <w:p w14:paraId="612DFCFE" w14:textId="50BFC262" w:rsidR="00FD0FDE" w:rsidRDefault="00F737F8" w:rsidP="0073511E">
      <w:pPr>
        <w:numPr>
          <w:ilvl w:val="3"/>
          <w:numId w:val="13"/>
        </w:numPr>
        <w:spacing w:before="120" w:after="120" w:line="240" w:lineRule="auto"/>
        <w:ind w:left="1080"/>
        <w:textAlignment w:val="center"/>
        <w:rPr>
          <w:rFonts w:ascii="Calibri" w:eastAsia="Times New Roman" w:hAnsi="Calibri" w:cs="Calibri"/>
        </w:rPr>
      </w:pPr>
      <w:r w:rsidRPr="00F41E57">
        <w:rPr>
          <w:rFonts w:ascii="Calibri" w:eastAsia="Times New Roman" w:hAnsi="Calibri" w:cs="Calibri"/>
        </w:rPr>
        <w:t xml:space="preserve">Number of threads = </w:t>
      </w:r>
      <w:r w:rsidR="00F41E57">
        <w:rPr>
          <w:rFonts w:ascii="Calibri" w:eastAsia="Times New Roman" w:hAnsi="Calibri" w:cs="Calibri"/>
        </w:rPr>
        <w:t xml:space="preserve">see </w:t>
      </w:r>
      <w:hyperlink w:anchor="_2.1_One-way_ANOVA" w:history="1">
        <w:r w:rsidR="00F41E57" w:rsidRPr="00F41E57">
          <w:rPr>
            <w:rStyle w:val="Hyperlink"/>
            <w:rFonts w:ascii="Calibri" w:eastAsia="Times New Roman" w:hAnsi="Calibri" w:cs="Calibri"/>
          </w:rPr>
          <w:t>section 2.1</w:t>
        </w:r>
      </w:hyperlink>
      <w:r w:rsidR="00F41E57">
        <w:rPr>
          <w:rFonts w:ascii="Calibri" w:eastAsia="Times New Roman" w:hAnsi="Calibri" w:cs="Calibri"/>
        </w:rPr>
        <w:t xml:space="preserve"> step 3</w:t>
      </w:r>
    </w:p>
    <w:p w14:paraId="175B09DD" w14:textId="0C6A97BE" w:rsidR="007B5D27" w:rsidRPr="00F41E57" w:rsidRDefault="007B5D27" w:rsidP="007B5D27">
      <w:pPr>
        <w:spacing w:before="120" w:after="120" w:line="240" w:lineRule="auto"/>
        <w:textAlignment w:val="center"/>
        <w:rPr>
          <w:rFonts w:ascii="Calibri" w:eastAsia="Times New Roman" w:hAnsi="Calibri" w:cs="Calibri"/>
        </w:rPr>
      </w:pPr>
      <w:r w:rsidRPr="007B5D27">
        <w:rPr>
          <w:rFonts w:ascii="Calibri" w:eastAsia="Times New Roman" w:hAnsi="Calibri" w:cs="Calibri"/>
        </w:rPr>
        <w:t>Here is what this input selection looks like in BMDExpress2:</w:t>
      </w:r>
    </w:p>
    <w:p w14:paraId="4820C1D4" w14:textId="793A9631" w:rsidR="0099023C" w:rsidRPr="007B5D27" w:rsidRDefault="005215EB" w:rsidP="002E2149">
      <w:pPr>
        <w:spacing w:after="0" w:line="240" w:lineRule="auto"/>
        <w:jc w:val="center"/>
        <w:textAlignment w:val="center"/>
        <w:rPr>
          <w:rFonts w:ascii="Calibri" w:eastAsia="Times New Roman" w:hAnsi="Calibri" w:cs="Calibri"/>
          <w:color w:val="5B9BD5" w:themeColor="accent5"/>
        </w:rPr>
      </w:pPr>
      <w:r w:rsidRPr="005215EB">
        <w:rPr>
          <w:rFonts w:ascii="Calibri" w:eastAsia="Times New Roman" w:hAnsi="Calibri" w:cs="Calibri"/>
          <w:noProof/>
          <w:color w:val="5B9BD5" w:themeColor="accent5"/>
        </w:rPr>
        <w:drawing>
          <wp:inline distT="0" distB="0" distL="0" distR="0" wp14:anchorId="2ADC845F" wp14:editId="439351E3">
            <wp:extent cx="2620800" cy="320633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74692" cy="3272267"/>
                    </a:xfrm>
                    <a:prstGeom prst="rect">
                      <a:avLst/>
                    </a:prstGeom>
                  </pic:spPr>
                </pic:pic>
              </a:graphicData>
            </a:graphic>
          </wp:inline>
        </w:drawing>
      </w:r>
    </w:p>
    <w:p w14:paraId="1898071E" w14:textId="06BFF996" w:rsidR="00C86843" w:rsidRDefault="00C86843" w:rsidP="0073511E">
      <w:pPr>
        <w:pStyle w:val="ListParagraph"/>
        <w:numPr>
          <w:ilvl w:val="0"/>
          <w:numId w:val="2"/>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When the Williams Trend Test is complete</w:t>
      </w:r>
      <w:r w:rsidRPr="008A22DE">
        <w:rPr>
          <w:rFonts w:ascii="Calibri" w:eastAsia="Times New Roman" w:hAnsi="Calibri" w:cs="Calibri"/>
        </w:rPr>
        <w:t xml:space="preserve">, the results will appear in </w:t>
      </w:r>
      <w:r>
        <w:rPr>
          <w:rFonts w:ascii="Calibri" w:eastAsia="Times New Roman" w:hAnsi="Calibri" w:cs="Calibri"/>
        </w:rPr>
        <w:t xml:space="preserve">the </w:t>
      </w:r>
      <w:r w:rsidRPr="00730E11">
        <w:rPr>
          <w:rFonts w:ascii="Calibri" w:eastAsia="Times New Roman" w:hAnsi="Calibri" w:cs="Calibri"/>
        </w:rPr>
        <w:t>side navigation panel</w:t>
      </w:r>
      <w:r>
        <w:rPr>
          <w:rFonts w:ascii="Calibri" w:eastAsia="Times New Roman" w:hAnsi="Calibri" w:cs="Calibri"/>
        </w:rPr>
        <w:t xml:space="preserve"> </w:t>
      </w:r>
      <w:r w:rsidRPr="008A22DE">
        <w:rPr>
          <w:rFonts w:ascii="Calibri" w:eastAsia="Times New Roman" w:hAnsi="Calibri" w:cs="Calibri"/>
        </w:rPr>
        <w:t xml:space="preserve">under </w:t>
      </w:r>
      <w:r>
        <w:rPr>
          <w:rFonts w:ascii="Calibri" w:eastAsia="Times New Roman" w:hAnsi="Calibri" w:cs="Calibri"/>
        </w:rPr>
        <w:t>“Williams Trend Test”</w:t>
      </w:r>
      <w:r w:rsidRPr="008A22DE">
        <w:rPr>
          <w:rFonts w:ascii="Calibri" w:eastAsia="Times New Roman" w:hAnsi="Calibri" w:cs="Calibri"/>
        </w:rPr>
        <w:t xml:space="preserve">. </w:t>
      </w:r>
      <w:r>
        <w:rPr>
          <w:rFonts w:ascii="Calibri" w:eastAsia="Times New Roman" w:hAnsi="Calibri" w:cs="Calibri"/>
        </w:rPr>
        <w:t>U</w:t>
      </w:r>
      <w:r w:rsidRPr="008A22DE">
        <w:rPr>
          <w:rFonts w:ascii="Calibri" w:eastAsia="Times New Roman" w:hAnsi="Calibri" w:cs="Calibri"/>
        </w:rPr>
        <w:t>se the drop-down menu to navigate to it</w:t>
      </w:r>
      <w:r w:rsidR="003E15A6">
        <w:rPr>
          <w:rFonts w:ascii="Calibri" w:eastAsia="Times New Roman" w:hAnsi="Calibri" w:cs="Calibri"/>
        </w:rPr>
        <w:t>.</w:t>
      </w:r>
    </w:p>
    <w:p w14:paraId="6064DB81" w14:textId="11F641C1" w:rsidR="0099023C" w:rsidRDefault="007B5D27"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sidRPr="007B5D27">
        <w:rPr>
          <w:rFonts w:ascii="Calibri" w:eastAsia="Times New Roman" w:hAnsi="Calibri" w:cs="Calibri"/>
        </w:rPr>
        <w:lastRenderedPageBreak/>
        <w:t xml:space="preserve">You may want to record the number of features that </w:t>
      </w:r>
      <w:r>
        <w:rPr>
          <w:rFonts w:ascii="Calibri" w:eastAsia="Times New Roman" w:hAnsi="Calibri" w:cs="Calibri"/>
        </w:rPr>
        <w:t xml:space="preserve">passed the test </w:t>
      </w:r>
      <w:r w:rsidRPr="007B5D27">
        <w:rPr>
          <w:rFonts w:ascii="Calibri" w:eastAsia="Times New Roman" w:hAnsi="Calibri" w:cs="Calibri"/>
        </w:rPr>
        <w:t>shown by “Total Items”</w:t>
      </w:r>
      <w:r>
        <w:rPr>
          <w:rFonts w:ascii="Calibri" w:eastAsia="Times New Roman" w:hAnsi="Calibri" w:cs="Calibri"/>
        </w:rPr>
        <w:t xml:space="preserve"> as in </w:t>
      </w:r>
      <w:hyperlink w:anchor="_1_Loading_count" w:history="1">
        <w:r w:rsidRPr="007B5D27">
          <w:rPr>
            <w:rStyle w:val="Hyperlink"/>
            <w:rFonts w:ascii="Calibri" w:eastAsia="Times New Roman" w:hAnsi="Calibri" w:cs="Calibri"/>
          </w:rPr>
          <w:t>section 1</w:t>
        </w:r>
      </w:hyperlink>
      <w:r>
        <w:rPr>
          <w:rFonts w:ascii="Calibri" w:eastAsia="Times New Roman" w:hAnsi="Calibri" w:cs="Calibri"/>
        </w:rPr>
        <w:t xml:space="preserve"> step 7a. This is the number of </w:t>
      </w:r>
      <w:r w:rsidRPr="00FD2B54">
        <w:rPr>
          <w:rFonts w:ascii="Calibri" w:eastAsia="Times New Roman" w:hAnsi="Calibri" w:cs="Calibri"/>
          <w:i/>
          <w:iCs/>
        </w:rPr>
        <w:t>concentration responsive genes</w:t>
      </w:r>
      <w:r>
        <w:rPr>
          <w:rFonts w:ascii="Calibri" w:eastAsia="Times New Roman" w:hAnsi="Calibri" w:cs="Calibri"/>
        </w:rPr>
        <w:t xml:space="preserve"> (CRGs).</w:t>
      </w:r>
    </w:p>
    <w:p w14:paraId="3D2A92ED" w14:textId="0DEDA8F9" w:rsidR="00C86843" w:rsidRDefault="00C86843" w:rsidP="0073511E">
      <w:pPr>
        <w:pStyle w:val="ListParagraph"/>
        <w:numPr>
          <w:ilvl w:val="2"/>
          <w:numId w:val="2"/>
        </w:numPr>
        <w:spacing w:before="120" w:after="120" w:line="240" w:lineRule="auto"/>
        <w:ind w:left="1080"/>
        <w:contextualSpacing w:val="0"/>
        <w:textAlignment w:val="center"/>
        <w:rPr>
          <w:rFonts w:ascii="Calibri" w:eastAsia="Times New Roman" w:hAnsi="Calibri" w:cs="Calibri"/>
        </w:rPr>
      </w:pPr>
      <w:r>
        <w:rPr>
          <w:rFonts w:ascii="Calibri" w:eastAsia="Times New Roman" w:hAnsi="Calibri" w:cs="Calibri"/>
        </w:rPr>
        <w:t xml:space="preserve">The plots can be downloaded or modified as described for the one-way ANOVA results, at the </w:t>
      </w:r>
      <w:r w:rsidR="00C14E90">
        <w:rPr>
          <w:rFonts w:ascii="Calibri" w:eastAsia="Times New Roman" w:hAnsi="Calibri" w:cs="Calibri"/>
        </w:rPr>
        <w:t>user’s</w:t>
      </w:r>
      <w:r>
        <w:rPr>
          <w:rFonts w:ascii="Calibri" w:eastAsia="Times New Roman" w:hAnsi="Calibri" w:cs="Calibri"/>
        </w:rPr>
        <w:t xml:space="preserve"> discretion.</w:t>
      </w:r>
    </w:p>
    <w:p w14:paraId="5AD8B046" w14:textId="4B5F6F31" w:rsidR="00506E9B" w:rsidRPr="00506E9B" w:rsidRDefault="00506E9B" w:rsidP="00506E9B">
      <w:pPr>
        <w:spacing w:before="120" w:after="120" w:line="240" w:lineRule="auto"/>
        <w:ind w:left="3600"/>
        <w:textAlignment w:val="center"/>
        <w:rPr>
          <w:rFonts w:ascii="Calibri" w:eastAsia="Times New Roman" w:hAnsi="Calibri" w:cs="Calibri"/>
        </w:rPr>
      </w:pPr>
      <w:r>
        <w:rPr>
          <w:rFonts w:ascii="Calibri" w:eastAsia="Times New Roman" w:hAnsi="Calibri" w:cs="Calibri"/>
          <w:noProof/>
        </w:rPr>
        <mc:AlternateContent>
          <mc:Choice Requires="wps">
            <w:drawing>
              <wp:inline distT="0" distB="0" distL="0" distR="0" wp14:anchorId="27398B89" wp14:editId="65AACD5A">
                <wp:extent cx="1014730" cy="266065"/>
                <wp:effectExtent l="0" t="0" r="0" b="635"/>
                <wp:docPr id="36" name="Rectangle 36"/>
                <wp:cNvGraphicFramePr/>
                <a:graphic xmlns:a="http://schemas.openxmlformats.org/drawingml/2006/main">
                  <a:graphicData uri="http://schemas.microsoft.com/office/word/2010/wordprocessingShape">
                    <wps:wsp>
                      <wps:cNvSpPr/>
                      <wps:spPr>
                        <a:xfrm>
                          <a:off x="0" y="0"/>
                          <a:ext cx="1014730" cy="26606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7FFCCC5" w14:textId="77777777" w:rsidR="00506E9B" w:rsidRPr="001E6C6B" w:rsidRDefault="00506E9B" w:rsidP="00506E9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398B89" id="Rectangle 36" o:spid="_x0000_s1029" style="width:79.9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" fillcolor="#e7e6e6 [3214]" stroked="f" strokeweight="1pt">
                <v:textbox>
                  <w:txbxContent>
                    <w:p w14:paraId="17FFCCC5" w14:textId="77777777" w:rsidR="00506E9B" w:rsidRPr="001E6C6B" w:rsidRDefault="00506E9B" w:rsidP="00506E9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v:textbox>
                <w10:anchorlock/>
              </v:rect>
            </w:pict>
          </mc:Fallback>
        </mc:AlternateContent>
      </w:r>
    </w:p>
    <w:p w14:paraId="13482C68" w14:textId="2D3B9AA3" w:rsidR="002E2DD5" w:rsidRDefault="002E2DD5" w:rsidP="002E2DD5">
      <w:pPr>
        <w:pStyle w:val="Heading2"/>
        <w:spacing w:before="120" w:after="120"/>
        <w:rPr>
          <w:rFonts w:eastAsia="Times New Roman"/>
          <w:b/>
          <w:bCs/>
          <w:color w:val="1F3864" w:themeColor="accent1" w:themeShade="80"/>
          <w:sz w:val="28"/>
          <w:szCs w:val="28"/>
        </w:rPr>
      </w:pPr>
      <w:r>
        <w:rPr>
          <w:rFonts w:eastAsia="Times New Roman"/>
          <w:b/>
          <w:bCs/>
          <w:color w:val="1F3864" w:themeColor="accent1" w:themeShade="80"/>
          <w:sz w:val="28"/>
          <w:szCs w:val="28"/>
        </w:rPr>
        <w:t>3</w:t>
      </w:r>
      <w:r w:rsidRPr="00AC01FE">
        <w:rPr>
          <w:rFonts w:eastAsia="Times New Roman"/>
          <w:b/>
          <w:bCs/>
          <w:color w:val="1F3864" w:themeColor="accent1" w:themeShade="80"/>
          <w:sz w:val="28"/>
          <w:szCs w:val="28"/>
        </w:rPr>
        <w:tab/>
      </w:r>
      <w:r>
        <w:rPr>
          <w:rFonts w:eastAsia="Times New Roman"/>
          <w:b/>
          <w:bCs/>
          <w:color w:val="1F3864" w:themeColor="accent1" w:themeShade="80"/>
          <w:sz w:val="28"/>
          <w:szCs w:val="28"/>
        </w:rPr>
        <w:t>Benchmark Dose Analys</w:t>
      </w:r>
      <w:r w:rsidR="00FC29EA">
        <w:rPr>
          <w:rFonts w:eastAsia="Times New Roman"/>
          <w:b/>
          <w:bCs/>
          <w:color w:val="1F3864" w:themeColor="accent1" w:themeShade="80"/>
          <w:sz w:val="28"/>
          <w:szCs w:val="28"/>
        </w:rPr>
        <w:t>is</w:t>
      </w:r>
    </w:p>
    <w:p w14:paraId="41D1F2AC" w14:textId="6FA480D9" w:rsidR="00003742" w:rsidRPr="00003742" w:rsidRDefault="00003742" w:rsidP="00003742">
      <w:pPr>
        <w:spacing w:before="120" w:after="120"/>
      </w:pPr>
      <w:r>
        <w:t xml:space="preserve">BMD values are calculated for each concentration responsive gene determined by the Williams Trend Test. This involves fitting the normalized gene expression data to various dose-response models. The best-fitting model is then used to derive the BMD, which is the dose corresponding to a benchmark response level. For detailed statistical methods underlying this approach, please refer to </w:t>
      </w:r>
      <w:hyperlink r:id="rId25" w:history="1">
        <w:r w:rsidRPr="003E3BBE">
          <w:rPr>
            <w:rStyle w:val="Hyperlink"/>
          </w:rPr>
          <w:t>Yang et al., 2007</w:t>
        </w:r>
      </w:hyperlink>
      <w:r>
        <w:t>.</w:t>
      </w:r>
    </w:p>
    <w:p w14:paraId="6792B748" w14:textId="1A8F4DA7" w:rsidR="00907917" w:rsidRPr="00907917" w:rsidRDefault="00907917" w:rsidP="00003742">
      <w:pPr>
        <w:pStyle w:val="Heading3"/>
        <w:spacing w:before="120" w:after="120"/>
        <w:rPr>
          <w:rFonts w:eastAsia="Times New Roman"/>
          <w:b/>
          <w:bCs/>
          <w:color w:val="2F5496" w:themeColor="accent1" w:themeShade="BF"/>
        </w:rPr>
      </w:pPr>
      <w:r>
        <w:rPr>
          <w:rFonts w:eastAsia="Times New Roman"/>
          <w:b/>
          <w:bCs/>
          <w:color w:val="2F5496" w:themeColor="accent1" w:themeShade="BF"/>
        </w:rPr>
        <w:t>3.1 Dose-response curve fitting</w:t>
      </w:r>
    </w:p>
    <w:p w14:paraId="23BAA230" w14:textId="77777777" w:rsidR="00C77365" w:rsidRDefault="003E3BBE" w:rsidP="0073511E">
      <w:pPr>
        <w:pStyle w:val="ListParagraph"/>
        <w:numPr>
          <w:ilvl w:val="0"/>
          <w:numId w:val="14"/>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H</w:t>
      </w:r>
      <w:r w:rsidRPr="00F41E57">
        <w:rPr>
          <w:rFonts w:ascii="Calibri" w:eastAsia="Times New Roman" w:hAnsi="Calibri" w:cs="Calibri"/>
        </w:rPr>
        <w:t xml:space="preserve">ighlight the </w:t>
      </w:r>
      <w:r w:rsidR="00C77365">
        <w:rPr>
          <w:rFonts w:ascii="Calibri" w:eastAsia="Times New Roman" w:hAnsi="Calibri" w:cs="Calibri"/>
        </w:rPr>
        <w:t>Williams Trend Test result</w:t>
      </w:r>
      <w:r w:rsidRPr="00F41E57">
        <w:rPr>
          <w:rFonts w:ascii="Calibri" w:eastAsia="Times New Roman" w:hAnsi="Calibri" w:cs="Calibri"/>
        </w:rPr>
        <w:t xml:space="preserve"> that you want to analyze by clicking on it in the side navigation panel under “</w:t>
      </w:r>
      <w:r>
        <w:rPr>
          <w:rFonts w:ascii="Calibri" w:eastAsia="Times New Roman" w:hAnsi="Calibri" w:cs="Calibri"/>
        </w:rPr>
        <w:t>Williams Trend Test</w:t>
      </w:r>
      <w:r w:rsidRPr="00F41E57">
        <w:rPr>
          <w:rFonts w:ascii="Calibri" w:eastAsia="Times New Roman" w:hAnsi="Calibri" w:cs="Calibri"/>
        </w:rPr>
        <w:t>”</w:t>
      </w:r>
      <w:r w:rsidR="00C77365">
        <w:rPr>
          <w:rFonts w:ascii="Calibri" w:eastAsia="Times New Roman" w:hAnsi="Calibri" w:cs="Calibri"/>
        </w:rPr>
        <w:t>:</w:t>
      </w:r>
    </w:p>
    <w:p w14:paraId="6FE5B9D0" w14:textId="3AF5F235" w:rsidR="003E3BBE" w:rsidRPr="00F41E57" w:rsidRDefault="00C77365" w:rsidP="00003742">
      <w:pPr>
        <w:pStyle w:val="ListParagraph"/>
        <w:spacing w:before="120" w:after="120" w:line="240" w:lineRule="auto"/>
        <w:ind w:left="0"/>
        <w:contextualSpacing w:val="0"/>
        <w:jc w:val="center"/>
        <w:textAlignment w:val="center"/>
        <w:rPr>
          <w:rFonts w:ascii="Calibri" w:eastAsia="Times New Roman" w:hAnsi="Calibri" w:cs="Calibri"/>
        </w:rPr>
      </w:pPr>
      <w:r w:rsidRPr="00C77365">
        <w:rPr>
          <w:rFonts w:ascii="Calibri" w:eastAsia="Times New Roman" w:hAnsi="Calibri" w:cs="Calibri"/>
          <w:noProof/>
        </w:rPr>
        <w:drawing>
          <wp:inline distT="0" distB="0" distL="0" distR="0" wp14:anchorId="7A91EA76" wp14:editId="7F67313E">
            <wp:extent cx="1184716" cy="91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84716" cy="914400"/>
                    </a:xfrm>
                    <a:prstGeom prst="rect">
                      <a:avLst/>
                    </a:prstGeom>
                  </pic:spPr>
                </pic:pic>
              </a:graphicData>
            </a:graphic>
          </wp:inline>
        </w:drawing>
      </w:r>
      <w:r w:rsidR="00002465" w:rsidRPr="00002465">
        <w:rPr>
          <w:noProof/>
        </w:rPr>
        <w:t xml:space="preserve"> </w:t>
      </w:r>
      <w:r w:rsidR="00002465">
        <w:rPr>
          <w:noProof/>
        </w:rPr>
        <w:sym w:font="Wingdings" w:char="F0E0"/>
      </w:r>
      <w:r w:rsidR="00002465" w:rsidRPr="00002465">
        <w:rPr>
          <w:rFonts w:ascii="Calibri" w:eastAsia="Times New Roman" w:hAnsi="Calibri" w:cs="Calibri"/>
          <w:noProof/>
        </w:rPr>
        <w:drawing>
          <wp:inline distT="0" distB="0" distL="0" distR="0" wp14:anchorId="3BF60A6F" wp14:editId="75ACC302">
            <wp:extent cx="2407699" cy="5486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07699" cy="548640"/>
                    </a:xfrm>
                    <a:prstGeom prst="rect">
                      <a:avLst/>
                    </a:prstGeom>
                  </pic:spPr>
                </pic:pic>
              </a:graphicData>
            </a:graphic>
          </wp:inline>
        </w:drawing>
      </w:r>
    </w:p>
    <w:p w14:paraId="5B165FB7" w14:textId="77777777" w:rsidR="003E3BBE" w:rsidRDefault="003E3BBE" w:rsidP="0073511E">
      <w:pPr>
        <w:pStyle w:val="ListParagraph"/>
        <w:numPr>
          <w:ilvl w:val="1"/>
          <w:numId w:val="14"/>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You can analyze multiple files at once and select them by using “Ctrl + Click” to select them one-by-one or “Shift + Click” to select them down the entire list.</w:t>
      </w:r>
    </w:p>
    <w:p w14:paraId="069C2575" w14:textId="16021FAE" w:rsidR="00D356B5" w:rsidRDefault="001F684E" w:rsidP="0073511E">
      <w:pPr>
        <w:numPr>
          <w:ilvl w:val="0"/>
          <w:numId w:val="14"/>
        </w:numPr>
        <w:spacing w:before="120" w:after="120" w:line="240" w:lineRule="auto"/>
        <w:textAlignment w:val="center"/>
        <w:rPr>
          <w:rFonts w:ascii="Calibri" w:eastAsia="Times New Roman" w:hAnsi="Calibri" w:cs="Calibri"/>
        </w:rPr>
      </w:pPr>
      <w:r>
        <w:rPr>
          <w:rFonts w:ascii="Calibri" w:eastAsia="Times New Roman" w:hAnsi="Calibri" w:cs="Calibri"/>
        </w:rPr>
        <w:t>To initialize dose-response model fitting, got to “</w:t>
      </w:r>
      <w:r w:rsidR="00D356B5" w:rsidRPr="003E3BBE">
        <w:rPr>
          <w:rFonts w:ascii="Calibri" w:eastAsia="Times New Roman" w:hAnsi="Calibri" w:cs="Calibri"/>
        </w:rPr>
        <w:t>Tools</w:t>
      </w:r>
      <w:r>
        <w:rPr>
          <w:rFonts w:ascii="Calibri" w:eastAsia="Times New Roman" w:hAnsi="Calibri" w:cs="Calibri"/>
        </w:rPr>
        <w:t xml:space="preserve">” </w:t>
      </w:r>
      <w:r w:rsidRPr="001F684E">
        <w:rPr>
          <w:rFonts w:ascii="Calibri" w:eastAsia="Times New Roman" w:hAnsi="Calibri" w:cs="Calibri"/>
        </w:rPr>
        <w:sym w:font="Wingdings" w:char="F0E0"/>
      </w:r>
      <w:r w:rsidR="00D356B5" w:rsidRPr="003E3BBE">
        <w:rPr>
          <w:rFonts w:ascii="Calibri" w:eastAsia="Times New Roman" w:hAnsi="Calibri" w:cs="Calibri"/>
        </w:rPr>
        <w:t xml:space="preserve"> </w:t>
      </w:r>
      <w:r>
        <w:rPr>
          <w:rFonts w:ascii="Calibri" w:eastAsia="Times New Roman" w:hAnsi="Calibri" w:cs="Calibri"/>
        </w:rPr>
        <w:t>“</w:t>
      </w:r>
      <w:r w:rsidR="00D356B5" w:rsidRPr="003E3BBE">
        <w:rPr>
          <w:rFonts w:ascii="Calibri" w:eastAsia="Times New Roman" w:hAnsi="Calibri" w:cs="Calibri"/>
        </w:rPr>
        <w:t xml:space="preserve">Benchmark </w:t>
      </w:r>
      <w:r>
        <w:rPr>
          <w:rFonts w:ascii="Calibri" w:eastAsia="Times New Roman" w:hAnsi="Calibri" w:cs="Calibri"/>
        </w:rPr>
        <w:t>D</w:t>
      </w:r>
      <w:r w:rsidR="00D356B5" w:rsidRPr="003E3BBE">
        <w:rPr>
          <w:rFonts w:ascii="Calibri" w:eastAsia="Times New Roman" w:hAnsi="Calibri" w:cs="Calibri"/>
        </w:rPr>
        <w:t xml:space="preserve">ose </w:t>
      </w:r>
      <w:r>
        <w:rPr>
          <w:rFonts w:ascii="Calibri" w:eastAsia="Times New Roman" w:hAnsi="Calibri" w:cs="Calibri"/>
        </w:rPr>
        <w:t>A</w:t>
      </w:r>
      <w:r w:rsidR="00D356B5" w:rsidRPr="003E3BBE">
        <w:rPr>
          <w:rFonts w:ascii="Calibri" w:eastAsia="Times New Roman" w:hAnsi="Calibri" w:cs="Calibri"/>
        </w:rPr>
        <w:t>nalysis</w:t>
      </w:r>
      <w:r>
        <w:rPr>
          <w:rFonts w:ascii="Calibri" w:eastAsia="Times New Roman" w:hAnsi="Calibri" w:cs="Calibri"/>
        </w:rPr>
        <w:t>”</w:t>
      </w:r>
      <w:r w:rsidR="00D65402" w:rsidRPr="003E3BBE">
        <w:rPr>
          <w:rFonts w:ascii="Calibri" w:eastAsia="Times New Roman" w:hAnsi="Calibri" w:cs="Calibri"/>
        </w:rPr>
        <w:t xml:space="preserve"> </w:t>
      </w:r>
      <w:r w:rsidRPr="001F684E">
        <w:rPr>
          <w:rFonts w:ascii="Calibri" w:eastAsia="Times New Roman" w:hAnsi="Calibri" w:cs="Calibri"/>
        </w:rPr>
        <w:sym w:font="Wingdings" w:char="F0E0"/>
      </w:r>
      <w:r w:rsidR="00D65402" w:rsidRPr="003E3BBE">
        <w:rPr>
          <w:rFonts w:ascii="Calibri" w:eastAsia="Times New Roman" w:hAnsi="Calibri" w:cs="Calibri"/>
        </w:rPr>
        <w:t xml:space="preserve"> </w:t>
      </w:r>
      <w:r>
        <w:rPr>
          <w:rFonts w:ascii="Calibri" w:eastAsia="Times New Roman" w:hAnsi="Calibri" w:cs="Calibri"/>
        </w:rPr>
        <w:t>“</w:t>
      </w:r>
      <w:r w:rsidR="00D65402" w:rsidRPr="003E3BBE">
        <w:rPr>
          <w:rFonts w:ascii="Calibri" w:eastAsia="Times New Roman" w:hAnsi="Calibri" w:cs="Calibri"/>
        </w:rPr>
        <w:t>EPA BMDS Models</w:t>
      </w:r>
      <w:r>
        <w:rPr>
          <w:rFonts w:ascii="Calibri" w:eastAsia="Times New Roman" w:hAnsi="Calibri" w:cs="Calibri"/>
        </w:rPr>
        <w:t>”.</w:t>
      </w:r>
    </w:p>
    <w:p w14:paraId="1E02D087" w14:textId="77777777" w:rsidR="0010278F" w:rsidRDefault="0010278F" w:rsidP="0073511E">
      <w:pPr>
        <w:pStyle w:val="ListParagraph"/>
        <w:numPr>
          <w:ilvl w:val="0"/>
          <w:numId w:val="14"/>
        </w:numPr>
        <w:spacing w:before="120" w:after="120" w:line="240" w:lineRule="auto"/>
        <w:contextualSpacing w:val="0"/>
        <w:textAlignment w:val="center"/>
        <w:rPr>
          <w:rFonts w:ascii="Calibri" w:eastAsia="Times New Roman" w:hAnsi="Calibri" w:cs="Calibri"/>
        </w:rPr>
      </w:pPr>
      <w:r w:rsidRPr="008A22DE">
        <w:rPr>
          <w:rFonts w:ascii="Calibri" w:eastAsia="Times New Roman" w:hAnsi="Calibri" w:cs="Calibri"/>
        </w:rPr>
        <w:t xml:space="preserve">Select </w:t>
      </w:r>
      <w:r>
        <w:rPr>
          <w:rFonts w:ascii="Calibri" w:eastAsia="Times New Roman" w:hAnsi="Calibri" w:cs="Calibri"/>
        </w:rPr>
        <w:t xml:space="preserve">the following recommended </w:t>
      </w:r>
      <w:r w:rsidRPr="008A22DE">
        <w:rPr>
          <w:rFonts w:ascii="Calibri" w:eastAsia="Times New Roman" w:hAnsi="Calibri" w:cs="Calibri"/>
        </w:rPr>
        <w:t>testing parameters</w:t>
      </w:r>
      <w:r>
        <w:rPr>
          <w:rFonts w:ascii="Calibri" w:eastAsia="Times New Roman" w:hAnsi="Calibri" w:cs="Calibri"/>
        </w:rPr>
        <w:t>:</w:t>
      </w:r>
    </w:p>
    <w:p w14:paraId="2F559D3F" w14:textId="77A23728" w:rsidR="00D356B5" w:rsidRPr="0010278F" w:rsidRDefault="0010278F" w:rsidP="0073511E">
      <w:pPr>
        <w:pStyle w:val="ListParagraph"/>
        <w:numPr>
          <w:ilvl w:val="1"/>
          <w:numId w:val="14"/>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 xml:space="preserve">First, </w:t>
      </w:r>
      <w:r w:rsidR="001F684E" w:rsidRPr="0010278F">
        <w:rPr>
          <w:rFonts w:ascii="Calibri" w:eastAsia="Times New Roman" w:hAnsi="Calibri" w:cs="Calibri"/>
        </w:rPr>
        <w:t>s</w:t>
      </w:r>
      <w:r w:rsidR="00D356B5" w:rsidRPr="0010278F">
        <w:rPr>
          <w:rFonts w:ascii="Calibri" w:eastAsia="Times New Roman" w:hAnsi="Calibri" w:cs="Calibri"/>
        </w:rPr>
        <w:t xml:space="preserve">elect </w:t>
      </w:r>
      <w:r w:rsidR="001F684E" w:rsidRPr="0010278F">
        <w:rPr>
          <w:rFonts w:ascii="Calibri" w:eastAsia="Times New Roman" w:hAnsi="Calibri" w:cs="Calibri"/>
        </w:rPr>
        <w:t xml:space="preserve">the models that you want to perform curve fitting with under “Continuous </w:t>
      </w:r>
      <w:proofErr w:type="gramStart"/>
      <w:r w:rsidR="001F684E" w:rsidRPr="0010278F">
        <w:rPr>
          <w:rFonts w:ascii="Calibri" w:eastAsia="Times New Roman" w:hAnsi="Calibri" w:cs="Calibri"/>
        </w:rPr>
        <w:t>Models</w:t>
      </w:r>
      <w:proofErr w:type="gramEnd"/>
      <w:r w:rsidR="001F684E" w:rsidRPr="0010278F">
        <w:rPr>
          <w:rFonts w:ascii="Calibri" w:eastAsia="Times New Roman" w:hAnsi="Calibri" w:cs="Calibri"/>
        </w:rPr>
        <w:t>”</w:t>
      </w:r>
    </w:p>
    <w:p w14:paraId="27A745DF" w14:textId="57304A16" w:rsidR="0010278F" w:rsidRDefault="0051651B" w:rsidP="00003742">
      <w:pPr>
        <w:spacing w:before="120" w:after="120" w:line="240" w:lineRule="auto"/>
        <w:ind w:left="1080"/>
        <w:textAlignment w:val="center"/>
        <w:rPr>
          <w:rFonts w:ascii="Calibri" w:eastAsia="Times New Roman" w:hAnsi="Calibri" w:cs="Calibri"/>
        </w:rPr>
      </w:pPr>
      <w:r>
        <w:rPr>
          <w:rFonts w:ascii="Calibri" w:eastAsia="Times New Roman" w:hAnsi="Calibri" w:cs="Calibri"/>
          <w:b/>
          <w:bCs/>
        </w:rPr>
        <w:t>Note</w:t>
      </w:r>
      <w:r>
        <w:rPr>
          <w:rFonts w:ascii="Calibri" w:eastAsia="Times New Roman" w:hAnsi="Calibri" w:cs="Calibri"/>
        </w:rPr>
        <w:t>: The more models you select, the longer it will take to perform the analysis. Depending on how many CRGs you have, the total time for analysis could be hours (or days!). Additionally, there are different models available in BMDExpress2 and 3. Typically, we use all models except for “Poly3” and “Poly4”</w:t>
      </w:r>
      <w:r w:rsidR="0010278F">
        <w:rPr>
          <w:rFonts w:ascii="Calibri" w:eastAsia="Times New Roman" w:hAnsi="Calibri" w:cs="Calibri"/>
        </w:rPr>
        <w:t>.</w:t>
      </w:r>
    </w:p>
    <w:p w14:paraId="28A0F635" w14:textId="515FE73A" w:rsidR="0010278F" w:rsidRDefault="0010278F" w:rsidP="0073511E">
      <w:pPr>
        <w:pStyle w:val="ListParagraph"/>
        <w:numPr>
          <w:ilvl w:val="1"/>
          <w:numId w:val="14"/>
        </w:numPr>
        <w:spacing w:before="120" w:after="120" w:line="240" w:lineRule="auto"/>
        <w:contextualSpacing w:val="0"/>
        <w:textAlignment w:val="center"/>
        <w:rPr>
          <w:rFonts w:ascii="Calibri" w:eastAsia="Times New Roman" w:hAnsi="Calibri" w:cs="Calibri"/>
        </w:rPr>
      </w:pPr>
      <w:r>
        <w:rPr>
          <w:rFonts w:ascii="Calibri" w:eastAsia="Times New Roman" w:hAnsi="Calibri" w:cs="Calibri"/>
        </w:rPr>
        <w:t>Select the remaining parameters:</w:t>
      </w:r>
    </w:p>
    <w:p w14:paraId="0FECF696" w14:textId="08DC3CDA" w:rsidR="0010278F" w:rsidRPr="0010278F" w:rsidRDefault="0010278F" w:rsidP="00003742">
      <w:pPr>
        <w:pStyle w:val="ListParagraph"/>
        <w:spacing w:before="120" w:after="120" w:line="240" w:lineRule="auto"/>
        <w:ind w:left="1080"/>
        <w:contextualSpacing w:val="0"/>
        <w:textAlignment w:val="center"/>
        <w:rPr>
          <w:rFonts w:ascii="Calibri" w:eastAsia="Times New Roman" w:hAnsi="Calibri" w:cs="Calibri"/>
        </w:rPr>
      </w:pPr>
      <w:r>
        <w:rPr>
          <w:rFonts w:ascii="Calibri" w:eastAsia="Times New Roman" w:hAnsi="Calibri" w:cs="Calibri"/>
          <w:b/>
          <w:bCs/>
        </w:rPr>
        <w:t>Note</w:t>
      </w:r>
      <w:r>
        <w:rPr>
          <w:rFonts w:ascii="Calibri" w:eastAsia="Times New Roman" w:hAnsi="Calibri" w:cs="Calibri"/>
        </w:rPr>
        <w:t>: Not all these parameters apply to BMDExpress3</w:t>
      </w:r>
      <w:r w:rsidR="00F33B2E">
        <w:rPr>
          <w:rFonts w:ascii="Calibri" w:eastAsia="Times New Roman" w:hAnsi="Calibri" w:cs="Calibri"/>
        </w:rPr>
        <w:t>. Refer to the figures below for guidance on selecting parameters for that version.</w:t>
      </w:r>
    </w:p>
    <w:p w14:paraId="674B26C5" w14:textId="1A2AF120" w:rsidR="008E38F5" w:rsidRPr="0010278F" w:rsidRDefault="008E38F5"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Max iterations = 250</w:t>
      </w:r>
    </w:p>
    <w:p w14:paraId="7C71164A" w14:textId="63C9737D" w:rsidR="008E38F5" w:rsidRPr="0010278F" w:rsidRDefault="008E38F5"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Confidence level = 0.95</w:t>
      </w:r>
    </w:p>
    <w:p w14:paraId="42606EFB" w14:textId="40EDEA24" w:rsidR="008E38F5" w:rsidRPr="0010278F" w:rsidRDefault="008E38F5"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Check the box for </w:t>
      </w:r>
      <w:r w:rsidR="0010278F">
        <w:rPr>
          <w:rFonts w:ascii="Calibri" w:eastAsia="Times New Roman" w:hAnsi="Calibri" w:cs="Calibri"/>
        </w:rPr>
        <w:t>“</w:t>
      </w:r>
      <w:r w:rsidRPr="0010278F">
        <w:rPr>
          <w:rFonts w:ascii="Calibri" w:eastAsia="Times New Roman" w:hAnsi="Calibri" w:cs="Calibri"/>
        </w:rPr>
        <w:t xml:space="preserve">Constant </w:t>
      </w:r>
      <w:proofErr w:type="gramStart"/>
      <w:r w:rsidR="0010278F">
        <w:rPr>
          <w:rFonts w:ascii="Calibri" w:eastAsia="Times New Roman" w:hAnsi="Calibri" w:cs="Calibri"/>
        </w:rPr>
        <w:t>V</w:t>
      </w:r>
      <w:r w:rsidRPr="0010278F">
        <w:rPr>
          <w:rFonts w:ascii="Calibri" w:eastAsia="Times New Roman" w:hAnsi="Calibri" w:cs="Calibri"/>
        </w:rPr>
        <w:t>ariance</w:t>
      </w:r>
      <w:r w:rsidR="0010278F">
        <w:rPr>
          <w:rFonts w:ascii="Calibri" w:eastAsia="Times New Roman" w:hAnsi="Calibri" w:cs="Calibri"/>
        </w:rPr>
        <w:t>”</w:t>
      </w:r>
      <w:proofErr w:type="gramEnd"/>
    </w:p>
    <w:p w14:paraId="3999CC9A" w14:textId="3819F2C7" w:rsidR="008E38F5" w:rsidRPr="0010278F" w:rsidRDefault="008E38F5"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BMR Type = Standard Deviation</w:t>
      </w:r>
    </w:p>
    <w:p w14:paraId="56837B28" w14:textId="4C219C19" w:rsidR="007B5CE0" w:rsidRPr="0010278F" w:rsidRDefault="007B5CE0"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lastRenderedPageBreak/>
        <w:t xml:space="preserve">BMR Factor = </w:t>
      </w:r>
      <w:r w:rsidR="00D87C5C" w:rsidRPr="0010278F">
        <w:rPr>
          <w:rFonts w:ascii="Calibri" w:eastAsia="Times New Roman" w:hAnsi="Calibri" w:cs="Calibri"/>
        </w:rPr>
        <w:t>1</w:t>
      </w:r>
      <w:r w:rsidR="00E075C9" w:rsidRPr="0010278F">
        <w:rPr>
          <w:rFonts w:ascii="Calibri" w:eastAsia="Times New Roman" w:hAnsi="Calibri" w:cs="Calibri"/>
        </w:rPr>
        <w:t xml:space="preserve"> SD</w:t>
      </w:r>
    </w:p>
    <w:p w14:paraId="7D4CC2BE" w14:textId="5517716A" w:rsidR="00D87C5C" w:rsidRPr="0010278F" w:rsidRDefault="00D87C5C"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Restrict Power = No restriction</w:t>
      </w:r>
    </w:p>
    <w:p w14:paraId="7F66CF6A" w14:textId="46BB01B3" w:rsidR="00D87C5C" w:rsidRPr="0010278F" w:rsidRDefault="00D87C5C"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BMDL and BMDU = </w:t>
      </w:r>
      <w:r w:rsidR="00B27228" w:rsidRPr="0010278F">
        <w:rPr>
          <w:rFonts w:ascii="Calibri" w:eastAsia="Times New Roman" w:hAnsi="Calibri" w:cs="Calibri"/>
        </w:rPr>
        <w:t>C</w:t>
      </w:r>
      <w:r w:rsidR="00672A36" w:rsidRPr="0010278F">
        <w:rPr>
          <w:rFonts w:ascii="Calibri" w:eastAsia="Times New Roman" w:hAnsi="Calibri" w:cs="Calibri"/>
        </w:rPr>
        <w:t>ompute and utilize</w:t>
      </w:r>
      <w:r w:rsidR="00B27228" w:rsidRPr="0010278F">
        <w:rPr>
          <w:rFonts w:ascii="Calibri" w:eastAsia="Times New Roman" w:hAnsi="Calibri" w:cs="Calibri"/>
        </w:rPr>
        <w:t xml:space="preserve"> in best</w:t>
      </w:r>
      <w:r w:rsidR="006B3BA2" w:rsidRPr="0010278F">
        <w:rPr>
          <w:rFonts w:ascii="Calibri" w:eastAsia="Times New Roman" w:hAnsi="Calibri" w:cs="Calibri"/>
        </w:rPr>
        <w:t xml:space="preserve"> model</w:t>
      </w:r>
      <w:r w:rsidR="0033596F" w:rsidRPr="0010278F">
        <w:rPr>
          <w:rFonts w:ascii="Calibri" w:eastAsia="Times New Roman" w:hAnsi="Calibri" w:cs="Calibri"/>
        </w:rPr>
        <w:t xml:space="preserve"> selection</w:t>
      </w:r>
    </w:p>
    <w:p w14:paraId="3CDB5069" w14:textId="6D1A6668" w:rsidR="00672A36" w:rsidRPr="0010278F" w:rsidRDefault="00672A36"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Best Poly Model test = Nested chi square</w:t>
      </w:r>
    </w:p>
    <w:p w14:paraId="49ED6A76" w14:textId="77777777" w:rsidR="0010278F" w:rsidRDefault="00672A36"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Check the box for </w:t>
      </w:r>
      <w:r w:rsidR="0010278F">
        <w:rPr>
          <w:rFonts w:ascii="Calibri" w:eastAsia="Times New Roman" w:hAnsi="Calibri" w:cs="Calibri"/>
        </w:rPr>
        <w:t>“</w:t>
      </w:r>
      <w:r w:rsidRPr="0010278F">
        <w:rPr>
          <w:rFonts w:ascii="Calibri" w:eastAsia="Times New Roman" w:hAnsi="Calibri" w:cs="Calibri"/>
        </w:rPr>
        <w:t xml:space="preserve">Flag Hill Model with </w:t>
      </w:r>
      <w:r w:rsidR="0010278F">
        <w:rPr>
          <w:rFonts w:ascii="Calibri" w:eastAsia="Times New Roman" w:hAnsi="Calibri" w:cs="Calibri"/>
        </w:rPr>
        <w:t>‘</w:t>
      </w:r>
      <w:r w:rsidR="006B3BA2" w:rsidRPr="0010278F">
        <w:rPr>
          <w:rFonts w:ascii="Calibri" w:eastAsia="Times New Roman" w:hAnsi="Calibri" w:cs="Calibri"/>
        </w:rPr>
        <w:t>k</w:t>
      </w:r>
      <w:r w:rsidR="0010278F">
        <w:rPr>
          <w:rFonts w:ascii="Calibri" w:eastAsia="Times New Roman" w:hAnsi="Calibri" w:cs="Calibri"/>
        </w:rPr>
        <w:t>’</w:t>
      </w:r>
      <w:r w:rsidR="00DE7C29" w:rsidRPr="0010278F">
        <w:rPr>
          <w:rFonts w:ascii="Calibri" w:eastAsia="Times New Roman" w:hAnsi="Calibri" w:cs="Calibri"/>
        </w:rPr>
        <w:t xml:space="preserve"> para</w:t>
      </w:r>
      <w:r w:rsidR="006B3BA2" w:rsidRPr="0010278F">
        <w:rPr>
          <w:rFonts w:ascii="Calibri" w:eastAsia="Times New Roman" w:hAnsi="Calibri" w:cs="Calibri"/>
        </w:rPr>
        <w:t>meter &lt;</w:t>
      </w:r>
      <w:r w:rsidR="0010278F">
        <w:rPr>
          <w:rFonts w:ascii="Calibri" w:eastAsia="Times New Roman" w:hAnsi="Calibri" w:cs="Calibri"/>
        </w:rPr>
        <w:t>”</w:t>
      </w:r>
      <w:r w:rsidR="00C73628" w:rsidRPr="0010278F">
        <w:rPr>
          <w:rFonts w:ascii="Calibri" w:eastAsia="Times New Roman" w:hAnsi="Calibri" w:cs="Calibri"/>
        </w:rPr>
        <w:t xml:space="preserve"> </w:t>
      </w:r>
    </w:p>
    <w:p w14:paraId="28D7A4E2" w14:textId="7D448D4B" w:rsidR="00672A36" w:rsidRPr="0010278F" w:rsidRDefault="00C73628" w:rsidP="0073511E">
      <w:pPr>
        <w:numPr>
          <w:ilvl w:val="4"/>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S</w:t>
      </w:r>
      <w:r w:rsidR="00DE7C29" w:rsidRPr="0010278F">
        <w:rPr>
          <w:rFonts w:ascii="Calibri" w:eastAsia="Times New Roman" w:hAnsi="Calibri" w:cs="Calibri"/>
        </w:rPr>
        <w:t xml:space="preserve">elect </w:t>
      </w:r>
      <w:r w:rsidR="006F11FA" w:rsidRPr="0010278F">
        <w:rPr>
          <w:rFonts w:ascii="Calibri" w:eastAsia="Times New Roman" w:hAnsi="Calibri" w:cs="Calibri"/>
        </w:rPr>
        <w:t xml:space="preserve">“1/3 of lowest positive dose” from the drop-down </w:t>
      </w:r>
      <w:proofErr w:type="gramStart"/>
      <w:r w:rsidR="006F11FA" w:rsidRPr="0010278F">
        <w:rPr>
          <w:rFonts w:ascii="Calibri" w:eastAsia="Times New Roman" w:hAnsi="Calibri" w:cs="Calibri"/>
        </w:rPr>
        <w:t>menu</w:t>
      </w:r>
      <w:proofErr w:type="gramEnd"/>
    </w:p>
    <w:p w14:paraId="7F9590DA" w14:textId="0F20010D" w:rsidR="006F11FA" w:rsidRPr="0010278F" w:rsidRDefault="006F11FA"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Best model selection </w:t>
      </w:r>
      <w:r w:rsidR="005260B4" w:rsidRPr="0010278F">
        <w:rPr>
          <w:rFonts w:ascii="Calibri" w:eastAsia="Times New Roman" w:hAnsi="Calibri" w:cs="Calibri"/>
        </w:rPr>
        <w:t xml:space="preserve">with flagged hill model = Select next best model with </w:t>
      </w:r>
      <w:r w:rsidR="0010278F">
        <w:rPr>
          <w:rFonts w:ascii="Calibri" w:eastAsia="Times New Roman" w:hAnsi="Calibri" w:cs="Calibri"/>
        </w:rPr>
        <w:t>P</w:t>
      </w:r>
      <w:r w:rsidR="005260B4" w:rsidRPr="0010278F">
        <w:rPr>
          <w:rFonts w:ascii="Calibri" w:eastAsia="Times New Roman" w:hAnsi="Calibri" w:cs="Calibri"/>
        </w:rPr>
        <w:t>-</w:t>
      </w:r>
      <w:r w:rsidR="0010278F">
        <w:rPr>
          <w:rFonts w:ascii="Calibri" w:eastAsia="Times New Roman" w:hAnsi="Calibri" w:cs="Calibri"/>
        </w:rPr>
        <w:t>V</w:t>
      </w:r>
      <w:r w:rsidR="005260B4" w:rsidRPr="0010278F">
        <w:rPr>
          <w:rFonts w:ascii="Calibri" w:eastAsia="Times New Roman" w:hAnsi="Calibri" w:cs="Calibri"/>
        </w:rPr>
        <w:t>alue &gt; 0.05</w:t>
      </w:r>
    </w:p>
    <w:p w14:paraId="63CC371C" w14:textId="21C83DFC" w:rsidR="00DE7C29" w:rsidRPr="0010278F" w:rsidRDefault="00DE7C29"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P-</w:t>
      </w:r>
      <w:r w:rsidR="0010278F">
        <w:rPr>
          <w:rFonts w:ascii="Calibri" w:eastAsia="Times New Roman" w:hAnsi="Calibri" w:cs="Calibri"/>
        </w:rPr>
        <w:t>V</w:t>
      </w:r>
      <w:r w:rsidRPr="0010278F">
        <w:rPr>
          <w:rFonts w:ascii="Calibri" w:eastAsia="Times New Roman" w:hAnsi="Calibri" w:cs="Calibri"/>
        </w:rPr>
        <w:t xml:space="preserve">alue </w:t>
      </w:r>
      <w:r w:rsidR="0010278F">
        <w:rPr>
          <w:rFonts w:ascii="Calibri" w:eastAsia="Times New Roman" w:hAnsi="Calibri" w:cs="Calibri"/>
        </w:rPr>
        <w:t>C</w:t>
      </w:r>
      <w:r w:rsidRPr="0010278F">
        <w:rPr>
          <w:rFonts w:ascii="Calibri" w:eastAsia="Times New Roman" w:hAnsi="Calibri" w:cs="Calibri"/>
        </w:rPr>
        <w:t>utoff = 0.05</w:t>
      </w:r>
    </w:p>
    <w:p w14:paraId="11614BF8" w14:textId="19252DDE" w:rsidR="00045898" w:rsidRPr="0010278F" w:rsidRDefault="005260B4"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Number of threads = </w:t>
      </w:r>
      <w:r w:rsidR="0010278F">
        <w:rPr>
          <w:rFonts w:ascii="Calibri" w:eastAsia="Times New Roman" w:hAnsi="Calibri" w:cs="Calibri"/>
        </w:rPr>
        <w:t xml:space="preserve">see </w:t>
      </w:r>
      <w:hyperlink w:anchor="_2.1_One-way_ANOVA" w:history="1">
        <w:r w:rsidR="0010278F" w:rsidRPr="00F41E57">
          <w:rPr>
            <w:rStyle w:val="Hyperlink"/>
            <w:rFonts w:ascii="Calibri" w:eastAsia="Times New Roman" w:hAnsi="Calibri" w:cs="Calibri"/>
          </w:rPr>
          <w:t>section 2.1</w:t>
        </w:r>
      </w:hyperlink>
      <w:r w:rsidR="0010278F">
        <w:rPr>
          <w:rFonts w:ascii="Calibri" w:eastAsia="Times New Roman" w:hAnsi="Calibri" w:cs="Calibri"/>
        </w:rPr>
        <w:t xml:space="preserve"> step 3</w:t>
      </w:r>
    </w:p>
    <w:p w14:paraId="153CE99D" w14:textId="0DFA2135" w:rsidR="00D22922" w:rsidRPr="002B5279" w:rsidRDefault="005260B4" w:rsidP="0073511E">
      <w:pPr>
        <w:numPr>
          <w:ilvl w:val="3"/>
          <w:numId w:val="15"/>
        </w:numPr>
        <w:spacing w:before="120" w:after="120" w:line="240" w:lineRule="auto"/>
        <w:ind w:left="1080"/>
        <w:textAlignment w:val="center"/>
        <w:rPr>
          <w:rFonts w:ascii="Calibri" w:eastAsia="Times New Roman" w:hAnsi="Calibri" w:cs="Calibri"/>
        </w:rPr>
      </w:pPr>
      <w:r w:rsidRPr="0010278F">
        <w:rPr>
          <w:rFonts w:ascii="Calibri" w:eastAsia="Times New Roman" w:hAnsi="Calibri" w:cs="Calibri"/>
        </w:rPr>
        <w:t xml:space="preserve">Model execution timeout (secs) = </w:t>
      </w:r>
      <w:r w:rsidR="00FE7BEA" w:rsidRPr="0010278F">
        <w:rPr>
          <w:rFonts w:ascii="Calibri" w:eastAsia="Times New Roman" w:hAnsi="Calibri" w:cs="Calibri"/>
        </w:rPr>
        <w:t>600</w:t>
      </w:r>
      <w:r w:rsidR="00A3494C" w:rsidRPr="0010278F">
        <w:rPr>
          <w:rFonts w:ascii="Calibri" w:eastAsia="Times New Roman" w:hAnsi="Calibri" w:cs="Calibri"/>
        </w:rPr>
        <w:t xml:space="preserve"> (default)</w:t>
      </w:r>
    </w:p>
    <w:p w14:paraId="748EFE05" w14:textId="77777777" w:rsidR="002B5279" w:rsidRPr="002B5279" w:rsidRDefault="002B5279" w:rsidP="00003742">
      <w:pPr>
        <w:spacing w:before="120" w:after="120" w:line="240" w:lineRule="auto"/>
        <w:textAlignment w:val="center"/>
        <w:rPr>
          <w:rFonts w:ascii="Calibri" w:eastAsia="Times New Roman" w:hAnsi="Calibri" w:cs="Calibri"/>
        </w:rPr>
      </w:pPr>
      <w:r w:rsidRPr="002B5279">
        <w:rPr>
          <w:rFonts w:ascii="Calibri" w:eastAsia="Times New Roman" w:hAnsi="Calibri" w:cs="Calibri"/>
        </w:rPr>
        <w:t xml:space="preserve">Here is what this input selection looks like in </w:t>
      </w:r>
      <w:r w:rsidRPr="00F06709">
        <w:rPr>
          <w:rFonts w:ascii="Calibri" w:eastAsia="Times New Roman" w:hAnsi="Calibri" w:cs="Calibri"/>
          <w:b/>
          <w:bCs/>
          <w:u w:val="single"/>
        </w:rPr>
        <w:t>BMDExpress2</w:t>
      </w:r>
      <w:r w:rsidRPr="002B5279">
        <w:rPr>
          <w:rFonts w:ascii="Calibri" w:eastAsia="Times New Roman" w:hAnsi="Calibri" w:cs="Calibri"/>
        </w:rPr>
        <w:t>:</w:t>
      </w:r>
    </w:p>
    <w:p w14:paraId="76EA7863" w14:textId="195A3EDB" w:rsidR="00D22922" w:rsidRDefault="00E075C9" w:rsidP="00003742">
      <w:pPr>
        <w:spacing w:before="120" w:after="120" w:line="240" w:lineRule="auto"/>
        <w:jc w:val="center"/>
        <w:textAlignment w:val="center"/>
        <w:rPr>
          <w:rFonts w:ascii="Calibri" w:eastAsia="Times New Roman" w:hAnsi="Calibri" w:cs="Calibri"/>
          <w:color w:val="5B9BD5" w:themeColor="accent5"/>
        </w:rPr>
      </w:pPr>
      <w:r w:rsidRPr="00E075C9">
        <w:rPr>
          <w:rFonts w:ascii="Calibri" w:eastAsia="Times New Roman" w:hAnsi="Calibri" w:cs="Calibri"/>
          <w:noProof/>
          <w:color w:val="5B9BD5" w:themeColor="accent5"/>
        </w:rPr>
        <w:drawing>
          <wp:inline distT="0" distB="0" distL="0" distR="0" wp14:anchorId="69D3AAAF" wp14:editId="532A505F">
            <wp:extent cx="5029200" cy="3921809"/>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29200" cy="3921809"/>
                    </a:xfrm>
                    <a:prstGeom prst="rect">
                      <a:avLst/>
                    </a:prstGeom>
                  </pic:spPr>
                </pic:pic>
              </a:graphicData>
            </a:graphic>
          </wp:inline>
        </w:drawing>
      </w:r>
    </w:p>
    <w:p w14:paraId="59C0CECE" w14:textId="0A713949" w:rsidR="002B5279" w:rsidRPr="002B5279" w:rsidRDefault="002B5279" w:rsidP="00003742">
      <w:pPr>
        <w:spacing w:before="120" w:after="120" w:line="240" w:lineRule="auto"/>
        <w:textAlignment w:val="center"/>
        <w:rPr>
          <w:rFonts w:ascii="Calibri" w:eastAsia="Times New Roman" w:hAnsi="Calibri" w:cs="Calibri"/>
        </w:rPr>
      </w:pPr>
      <w:r w:rsidRPr="002B5279">
        <w:rPr>
          <w:rFonts w:ascii="Calibri" w:eastAsia="Times New Roman" w:hAnsi="Calibri" w:cs="Calibri"/>
        </w:rPr>
        <w:t xml:space="preserve">Here is what this input selection looks like in </w:t>
      </w:r>
      <w:r w:rsidRPr="00F06709">
        <w:rPr>
          <w:rFonts w:ascii="Calibri" w:eastAsia="Times New Roman" w:hAnsi="Calibri" w:cs="Calibri"/>
          <w:b/>
          <w:bCs/>
          <w:u w:val="single"/>
        </w:rPr>
        <w:t>BMDExpress3</w:t>
      </w:r>
      <w:r w:rsidRPr="002B5279">
        <w:rPr>
          <w:rFonts w:ascii="Calibri" w:eastAsia="Times New Roman" w:hAnsi="Calibri" w:cs="Calibri"/>
        </w:rPr>
        <w:t>:</w:t>
      </w:r>
    </w:p>
    <w:p w14:paraId="4FA04CB1" w14:textId="3CC4C707" w:rsidR="00D22922" w:rsidRDefault="00D22922" w:rsidP="00003742">
      <w:pPr>
        <w:spacing w:before="120" w:after="120" w:line="240" w:lineRule="auto"/>
        <w:jc w:val="center"/>
        <w:textAlignment w:val="center"/>
        <w:rPr>
          <w:rFonts w:ascii="Calibri" w:eastAsia="Times New Roman" w:hAnsi="Calibri" w:cs="Calibri"/>
          <w:color w:val="5B9BD5" w:themeColor="accent5"/>
        </w:rPr>
      </w:pPr>
      <w:r>
        <w:rPr>
          <w:rFonts w:ascii="Calibri" w:eastAsia="Times New Roman" w:hAnsi="Calibri" w:cs="Calibri"/>
          <w:noProof/>
          <w:color w:val="5B9BD5" w:themeColor="accent5"/>
        </w:rPr>
        <w:lastRenderedPageBreak/>
        <w:drawing>
          <wp:inline distT="0" distB="0" distL="0" distR="0" wp14:anchorId="592FA973" wp14:editId="50D20381">
            <wp:extent cx="5029200" cy="3145400"/>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029200" cy="3145400"/>
                    </a:xfrm>
                    <a:prstGeom prst="rect">
                      <a:avLst/>
                    </a:prstGeom>
                  </pic:spPr>
                </pic:pic>
              </a:graphicData>
            </a:graphic>
          </wp:inline>
        </w:drawing>
      </w:r>
    </w:p>
    <w:p w14:paraId="5D2726CE" w14:textId="00CAD15B" w:rsidR="0099023C" w:rsidRDefault="002B5279" w:rsidP="00003742">
      <w:pPr>
        <w:spacing w:before="120" w:after="120" w:line="240" w:lineRule="auto"/>
        <w:textAlignment w:val="center"/>
        <w:rPr>
          <w:rFonts w:ascii="Calibri" w:eastAsia="Times New Roman" w:hAnsi="Calibri" w:cs="Calibri"/>
        </w:rPr>
      </w:pPr>
      <w:r w:rsidRPr="002B5279">
        <w:rPr>
          <w:rFonts w:ascii="Calibri" w:eastAsia="Times New Roman" w:hAnsi="Calibri" w:cs="Calibri"/>
          <w:b/>
          <w:bCs/>
        </w:rPr>
        <w:t>Note</w:t>
      </w:r>
      <w:r>
        <w:rPr>
          <w:rFonts w:ascii="Calibri" w:eastAsia="Times New Roman" w:hAnsi="Calibri" w:cs="Calibri"/>
        </w:rPr>
        <w:t xml:space="preserve">: </w:t>
      </w:r>
      <w:r w:rsidR="00D22922" w:rsidRPr="002B5279">
        <w:rPr>
          <w:rFonts w:ascii="Calibri" w:eastAsia="Times New Roman" w:hAnsi="Calibri" w:cs="Calibri"/>
        </w:rPr>
        <w:t xml:space="preserve">The </w:t>
      </w:r>
      <w:r w:rsidR="00D22922" w:rsidRPr="002B5279">
        <w:rPr>
          <w:rFonts w:ascii="Calibri" w:eastAsia="Times New Roman" w:hAnsi="Calibri" w:cs="Calibri"/>
          <w:i/>
          <w:iCs/>
        </w:rPr>
        <w:t>BMDL and BMDU</w:t>
      </w:r>
      <w:r w:rsidR="00D22922" w:rsidRPr="002B5279">
        <w:rPr>
          <w:rFonts w:ascii="Calibri" w:eastAsia="Times New Roman" w:hAnsi="Calibri" w:cs="Calibri"/>
        </w:rPr>
        <w:t xml:space="preserve"> parameter selected is “Compute and utilize BMD,</w:t>
      </w:r>
      <w:r w:rsidR="00907917">
        <w:rPr>
          <w:rFonts w:ascii="Calibri" w:eastAsia="Times New Roman" w:hAnsi="Calibri" w:cs="Calibri"/>
        </w:rPr>
        <w:t xml:space="preserve"> </w:t>
      </w:r>
      <w:r w:rsidR="00D22922" w:rsidRPr="002B5279">
        <w:rPr>
          <w:rFonts w:ascii="Calibri" w:eastAsia="Times New Roman" w:hAnsi="Calibri" w:cs="Calibri"/>
        </w:rPr>
        <w:t>BMDL and BMDU in best model selection”</w:t>
      </w:r>
    </w:p>
    <w:p w14:paraId="157BCCE6" w14:textId="04B08DF8" w:rsidR="00506E9B" w:rsidRDefault="00506E9B" w:rsidP="00506E9B">
      <w:pPr>
        <w:spacing w:before="120" w:after="120" w:line="240" w:lineRule="auto"/>
        <w:ind w:left="3600"/>
        <w:textAlignment w:val="center"/>
        <w:rPr>
          <w:rFonts w:ascii="Calibri" w:eastAsia="Times New Roman" w:hAnsi="Calibri" w:cs="Calibri"/>
        </w:rPr>
      </w:pPr>
      <w:r>
        <w:rPr>
          <w:rFonts w:ascii="Calibri" w:eastAsia="Times New Roman" w:hAnsi="Calibri" w:cs="Calibri"/>
          <w:noProof/>
        </w:rPr>
        <mc:AlternateContent>
          <mc:Choice Requires="wps">
            <w:drawing>
              <wp:inline distT="0" distB="0" distL="0" distR="0" wp14:anchorId="044308F0" wp14:editId="1ABA8840">
                <wp:extent cx="1014730" cy="266065"/>
                <wp:effectExtent l="0" t="0" r="0" b="635"/>
                <wp:docPr id="37" name="Rectangle 37"/>
                <wp:cNvGraphicFramePr/>
                <a:graphic xmlns:a="http://schemas.openxmlformats.org/drawingml/2006/main">
                  <a:graphicData uri="http://schemas.microsoft.com/office/word/2010/wordprocessingShape">
                    <wps:wsp>
                      <wps:cNvSpPr/>
                      <wps:spPr>
                        <a:xfrm>
                          <a:off x="0" y="0"/>
                          <a:ext cx="1014730" cy="266065"/>
                        </a:xfrm>
                        <a:prstGeom prst="rect">
                          <a:avLst/>
                        </a:prstGeom>
                        <a:solidFill>
                          <a:schemeClr val="bg2"/>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49703EF0" w14:textId="77777777" w:rsidR="00506E9B" w:rsidRPr="001E6C6B" w:rsidRDefault="00506E9B" w:rsidP="00506E9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4308F0" id="Rectangle 37" o:spid="_x0000_s1030" style="width:79.9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" fillcolor="#e7e6e6 [3214]" stroked="f" strokeweight="1pt">
                <v:textbox>
                  <w:txbxContent>
                    <w:p w14:paraId="49703EF0" w14:textId="77777777" w:rsidR="00506E9B" w:rsidRPr="001E6C6B" w:rsidRDefault="00506E9B" w:rsidP="00506E9B">
                      <w:pPr>
                        <w:spacing w:after="0" w:line="240" w:lineRule="auto"/>
                        <w:jc w:val="center"/>
                        <w:textAlignment w:val="center"/>
                        <w:rPr>
                          <w:rFonts w:ascii="Calibri" w:eastAsia="Times New Roman" w:hAnsi="Calibri" w:cs="Calibri"/>
                          <w:b/>
                          <w:bCs/>
                          <w:color w:val="000000" w:themeColor="text1"/>
                          <w:sz w:val="20"/>
                          <w:szCs w:val="20"/>
                        </w:rPr>
                      </w:pPr>
                      <w:r>
                        <w:rPr>
                          <w:rFonts w:ascii="Calibri" w:eastAsia="Times New Roman" w:hAnsi="Calibri" w:cs="Calibri"/>
                          <w:b/>
                          <w:bCs/>
                          <w:color w:val="000000" w:themeColor="text1"/>
                          <w:sz w:val="20"/>
                          <w:szCs w:val="20"/>
                        </w:rPr>
                        <w:t>SAVE PROJECT!</w:t>
                      </w:r>
                    </w:p>
                  </w:txbxContent>
                </v:textbox>
                <w10:anchorlock/>
              </v:rect>
            </w:pict>
          </mc:Fallback>
        </mc:AlternateContent>
      </w:r>
    </w:p>
    <w:p w14:paraId="749165FD" w14:textId="1C82DCD6" w:rsidR="00C77365" w:rsidRPr="00C77365" w:rsidRDefault="00C77365" w:rsidP="00F52395">
      <w:pPr>
        <w:pStyle w:val="Heading3"/>
        <w:spacing w:before="120" w:after="120"/>
        <w:rPr>
          <w:rFonts w:eastAsia="Times New Roman"/>
          <w:b/>
          <w:bCs/>
          <w:color w:val="2F5496" w:themeColor="accent1" w:themeShade="BF"/>
        </w:rPr>
      </w:pPr>
      <w:r>
        <w:rPr>
          <w:rFonts w:eastAsia="Times New Roman"/>
          <w:b/>
          <w:bCs/>
          <w:color w:val="2F5496" w:themeColor="accent1" w:themeShade="BF"/>
        </w:rPr>
        <w:t>3.</w:t>
      </w:r>
      <w:r w:rsidR="007014AA">
        <w:rPr>
          <w:rFonts w:eastAsia="Times New Roman"/>
          <w:b/>
          <w:bCs/>
          <w:color w:val="2F5496" w:themeColor="accent1" w:themeShade="BF"/>
        </w:rPr>
        <w:t>2</w:t>
      </w:r>
      <w:r>
        <w:rPr>
          <w:rFonts w:eastAsia="Times New Roman"/>
          <w:b/>
          <w:bCs/>
          <w:color w:val="2F5496" w:themeColor="accent1" w:themeShade="BF"/>
        </w:rPr>
        <w:t xml:space="preserve"> Results </w:t>
      </w:r>
      <w:r w:rsidR="000B79F1">
        <w:rPr>
          <w:rFonts w:eastAsia="Times New Roman"/>
          <w:b/>
          <w:bCs/>
          <w:color w:val="2F5496" w:themeColor="accent1" w:themeShade="BF"/>
        </w:rPr>
        <w:t>visualizations</w:t>
      </w:r>
    </w:p>
    <w:p w14:paraId="4AD0965D" w14:textId="325D4A5B" w:rsidR="008E15CB" w:rsidRPr="00A530FC" w:rsidRDefault="00D356B5" w:rsidP="00F52395">
      <w:pPr>
        <w:spacing w:before="120" w:after="120" w:line="240" w:lineRule="auto"/>
        <w:textAlignment w:val="center"/>
        <w:rPr>
          <w:rFonts w:ascii="Calibri" w:eastAsia="Times New Roman" w:hAnsi="Calibri" w:cs="Calibri"/>
        </w:rPr>
      </w:pPr>
      <w:r w:rsidRPr="00A530FC">
        <w:rPr>
          <w:rFonts w:ascii="Calibri" w:eastAsia="Times New Roman" w:hAnsi="Calibri" w:cs="Calibri"/>
        </w:rPr>
        <w:t xml:space="preserve">When </w:t>
      </w:r>
      <w:proofErr w:type="spellStart"/>
      <w:r w:rsidRPr="00A530FC">
        <w:rPr>
          <w:rFonts w:ascii="Calibri" w:eastAsia="Times New Roman" w:hAnsi="Calibri" w:cs="Calibri"/>
        </w:rPr>
        <w:t>BMDExpress</w:t>
      </w:r>
      <w:proofErr w:type="spellEnd"/>
      <w:r w:rsidRPr="00A530FC">
        <w:rPr>
          <w:rFonts w:ascii="Calibri" w:eastAsia="Times New Roman" w:hAnsi="Calibri" w:cs="Calibri"/>
        </w:rPr>
        <w:t xml:space="preserve"> has finished running </w:t>
      </w:r>
      <w:r w:rsidR="00F94EDE" w:rsidRPr="00A530FC">
        <w:rPr>
          <w:rFonts w:ascii="Calibri" w:eastAsia="Times New Roman" w:hAnsi="Calibri" w:cs="Calibri"/>
        </w:rPr>
        <w:t xml:space="preserve">the </w:t>
      </w:r>
      <w:r w:rsidRPr="00A530FC">
        <w:rPr>
          <w:rFonts w:ascii="Calibri" w:eastAsia="Times New Roman" w:hAnsi="Calibri" w:cs="Calibri"/>
        </w:rPr>
        <w:t xml:space="preserve">BMD analysis, </w:t>
      </w:r>
      <w:r w:rsidR="000B79F1" w:rsidRPr="00A530FC">
        <w:rPr>
          <w:rFonts w:ascii="Calibri" w:eastAsia="Times New Roman" w:hAnsi="Calibri" w:cs="Calibri"/>
        </w:rPr>
        <w:t>you can access the results through the side navigation panel under “Benchmark Dose Analyses”</w:t>
      </w:r>
      <w:r w:rsidR="007216DB" w:rsidRPr="00A530FC">
        <w:rPr>
          <w:rFonts w:ascii="Calibri" w:eastAsia="Times New Roman" w:hAnsi="Calibri" w:cs="Calibri"/>
        </w:rPr>
        <w:t>.</w:t>
      </w:r>
      <w:r w:rsidR="004107E5" w:rsidRPr="00A530FC">
        <w:rPr>
          <w:rFonts w:ascii="Calibri" w:eastAsia="Times New Roman" w:hAnsi="Calibri" w:cs="Calibri"/>
        </w:rPr>
        <w:t xml:space="preserve"> Check the box next to the </w:t>
      </w:r>
      <w:r w:rsidR="000B79F1" w:rsidRPr="00A530FC">
        <w:rPr>
          <w:rFonts w:ascii="Calibri" w:eastAsia="Times New Roman" w:hAnsi="Calibri" w:cs="Calibri"/>
        </w:rPr>
        <w:t>result</w:t>
      </w:r>
      <w:r w:rsidR="004107E5" w:rsidRPr="00A530FC">
        <w:rPr>
          <w:rFonts w:ascii="Calibri" w:eastAsia="Times New Roman" w:hAnsi="Calibri" w:cs="Calibri"/>
        </w:rPr>
        <w:t xml:space="preserve"> name to view </w:t>
      </w:r>
      <w:r w:rsidR="000B79F1" w:rsidRPr="00A530FC">
        <w:rPr>
          <w:rFonts w:ascii="Calibri" w:eastAsia="Times New Roman" w:hAnsi="Calibri" w:cs="Calibri"/>
        </w:rPr>
        <w:t>it</w:t>
      </w:r>
      <w:r w:rsidR="004107E5" w:rsidRPr="00A530FC">
        <w:rPr>
          <w:rFonts w:ascii="Calibri" w:eastAsia="Times New Roman" w:hAnsi="Calibri" w:cs="Calibri"/>
        </w:rPr>
        <w:t>.</w:t>
      </w:r>
    </w:p>
    <w:p w14:paraId="220F20D1" w14:textId="77777777" w:rsidR="009B0454" w:rsidRDefault="00D356B5" w:rsidP="0073511E">
      <w:pPr>
        <w:pStyle w:val="ListParagraph"/>
        <w:numPr>
          <w:ilvl w:val="1"/>
          <w:numId w:val="18"/>
        </w:numPr>
        <w:spacing w:before="120" w:after="120" w:line="240" w:lineRule="auto"/>
        <w:ind w:left="540"/>
        <w:contextualSpacing w:val="0"/>
        <w:textAlignment w:val="center"/>
        <w:rPr>
          <w:rFonts w:ascii="Calibri" w:eastAsia="Times New Roman" w:hAnsi="Calibri" w:cs="Calibri"/>
        </w:rPr>
      </w:pPr>
      <w:r w:rsidRPr="008E15CB">
        <w:rPr>
          <w:rFonts w:ascii="Calibri" w:eastAsia="Times New Roman" w:hAnsi="Calibri" w:cs="Calibri"/>
        </w:rPr>
        <w:t xml:space="preserve">In </w:t>
      </w:r>
      <w:r w:rsidR="003937D9" w:rsidRPr="008E15CB">
        <w:rPr>
          <w:rFonts w:ascii="Calibri" w:eastAsia="Times New Roman" w:hAnsi="Calibri" w:cs="Calibri"/>
        </w:rPr>
        <w:t xml:space="preserve">the </w:t>
      </w:r>
      <w:r w:rsidRPr="008E15CB">
        <w:rPr>
          <w:rFonts w:ascii="Calibri" w:eastAsia="Times New Roman" w:hAnsi="Calibri" w:cs="Calibri"/>
        </w:rPr>
        <w:t xml:space="preserve">results </w:t>
      </w:r>
      <w:r w:rsidR="003937D9" w:rsidRPr="008E15CB">
        <w:rPr>
          <w:rFonts w:ascii="Calibri" w:eastAsia="Times New Roman" w:hAnsi="Calibri" w:cs="Calibri"/>
        </w:rPr>
        <w:t xml:space="preserve">table, </w:t>
      </w:r>
      <w:r w:rsidRPr="008E15CB">
        <w:rPr>
          <w:rFonts w:ascii="Calibri" w:eastAsia="Times New Roman" w:hAnsi="Calibri" w:cs="Calibri"/>
        </w:rPr>
        <w:t>you will find the Probe ID, Entrez gene IDs ("Genes"), Gene symbols, the model parameters, etc.</w:t>
      </w:r>
    </w:p>
    <w:p w14:paraId="59B13529" w14:textId="58A66A85" w:rsidR="009B0454" w:rsidRDefault="00D356B5" w:rsidP="0073511E">
      <w:pPr>
        <w:pStyle w:val="ListParagraph"/>
        <w:numPr>
          <w:ilvl w:val="2"/>
          <w:numId w:val="16"/>
        </w:numPr>
        <w:spacing w:before="120" w:after="120" w:line="240" w:lineRule="auto"/>
        <w:ind w:left="1080"/>
        <w:contextualSpacing w:val="0"/>
        <w:textAlignment w:val="center"/>
        <w:rPr>
          <w:rFonts w:ascii="Calibri" w:eastAsia="Times New Roman" w:hAnsi="Calibri" w:cs="Calibri"/>
        </w:rPr>
      </w:pPr>
      <w:r w:rsidRPr="009B0454">
        <w:rPr>
          <w:rFonts w:ascii="Calibri" w:eastAsia="Times New Roman" w:hAnsi="Calibri" w:cs="Calibri"/>
        </w:rPr>
        <w:t xml:space="preserve">If you want to see an individual probe and its </w:t>
      </w:r>
      <w:r w:rsidR="007C672A" w:rsidRPr="009B0454">
        <w:rPr>
          <w:rFonts w:ascii="Calibri" w:eastAsia="Times New Roman" w:hAnsi="Calibri" w:cs="Calibri"/>
        </w:rPr>
        <w:t xml:space="preserve">model </w:t>
      </w:r>
      <w:r w:rsidRPr="009B0454">
        <w:rPr>
          <w:rFonts w:ascii="Calibri" w:eastAsia="Times New Roman" w:hAnsi="Calibri" w:cs="Calibri"/>
        </w:rPr>
        <w:t>fit, select the desired probe</w:t>
      </w:r>
      <w:r w:rsidR="001F39FF">
        <w:rPr>
          <w:rFonts w:ascii="Calibri" w:eastAsia="Times New Roman" w:hAnsi="Calibri" w:cs="Calibri"/>
        </w:rPr>
        <w:t xml:space="preserve"> by either double clicking on it in the table or selecting it and pressing “Enter” on your keyboard.</w:t>
      </w:r>
      <w:r w:rsidRPr="009B0454">
        <w:rPr>
          <w:rFonts w:ascii="Calibri" w:eastAsia="Times New Roman" w:hAnsi="Calibri" w:cs="Calibri"/>
        </w:rPr>
        <w:t xml:space="preserve"> </w:t>
      </w:r>
      <w:r w:rsidR="001F39FF">
        <w:rPr>
          <w:rFonts w:ascii="Calibri" w:eastAsia="Times New Roman" w:hAnsi="Calibri" w:cs="Calibri"/>
        </w:rPr>
        <w:t>A</w:t>
      </w:r>
      <w:r w:rsidR="007C672A" w:rsidRPr="009B0454">
        <w:rPr>
          <w:rFonts w:ascii="Calibri" w:eastAsia="Times New Roman" w:hAnsi="Calibri" w:cs="Calibri"/>
        </w:rPr>
        <w:t xml:space="preserve"> dialog</w:t>
      </w:r>
      <w:r w:rsidRPr="009B0454">
        <w:rPr>
          <w:rFonts w:ascii="Calibri" w:eastAsia="Times New Roman" w:hAnsi="Calibri" w:cs="Calibri"/>
        </w:rPr>
        <w:t xml:space="preserve"> box will come up that includes a graph showing curve fit and the model equation and BMDL, BMD, BMDU, Fit P and AIC values</w:t>
      </w:r>
      <w:r w:rsidR="001F39FF">
        <w:rPr>
          <w:rFonts w:ascii="Calibri" w:eastAsia="Times New Roman" w:hAnsi="Calibri" w:cs="Calibri"/>
        </w:rPr>
        <w:t>:</w:t>
      </w:r>
    </w:p>
    <w:p w14:paraId="5E8C2FBF" w14:textId="2F7858A1" w:rsidR="001F39FF" w:rsidRDefault="001F39FF" w:rsidP="00F52395">
      <w:pPr>
        <w:spacing w:before="120" w:after="120" w:line="240" w:lineRule="auto"/>
        <w:jc w:val="center"/>
        <w:textAlignment w:val="center"/>
        <w:rPr>
          <w:rFonts w:ascii="Calibri" w:eastAsia="Times New Roman" w:hAnsi="Calibri" w:cs="Calibri"/>
        </w:rPr>
      </w:pPr>
      <w:r w:rsidRPr="001F39FF">
        <w:rPr>
          <w:noProof/>
        </w:rPr>
        <w:drawing>
          <wp:inline distT="0" distB="0" distL="0" distR="0" wp14:anchorId="36ECF7DF" wp14:editId="2505AE00">
            <wp:extent cx="4176000" cy="95878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204990" cy="965440"/>
                    </a:xfrm>
                    <a:prstGeom prst="rect">
                      <a:avLst/>
                    </a:prstGeom>
                  </pic:spPr>
                </pic:pic>
              </a:graphicData>
            </a:graphic>
          </wp:inline>
        </w:drawing>
      </w:r>
    </w:p>
    <w:p w14:paraId="698C98B6" w14:textId="51CB5F4C" w:rsidR="001F39FF" w:rsidRPr="001F39FF" w:rsidRDefault="001F39FF" w:rsidP="00F52395">
      <w:pPr>
        <w:spacing w:before="120" w:after="120" w:line="240" w:lineRule="auto"/>
        <w:jc w:val="center"/>
        <w:textAlignment w:val="center"/>
        <w:rPr>
          <w:rFonts w:ascii="Calibri" w:eastAsia="Times New Roman" w:hAnsi="Calibri" w:cs="Calibri"/>
        </w:rPr>
      </w:pPr>
      <w:r>
        <w:rPr>
          <w:rFonts w:ascii="Calibri" w:eastAsia="Times New Roman" w:hAnsi="Calibri" w:cs="Calibri"/>
        </w:rPr>
        <w:t>↓</w:t>
      </w:r>
    </w:p>
    <w:p w14:paraId="238DF7D6" w14:textId="0CEA78C6" w:rsidR="001F39FF" w:rsidRPr="001F39FF" w:rsidRDefault="001F39FF" w:rsidP="00F52395">
      <w:pPr>
        <w:spacing w:before="120" w:after="120" w:line="240" w:lineRule="auto"/>
        <w:jc w:val="center"/>
        <w:textAlignment w:val="center"/>
        <w:rPr>
          <w:rFonts w:ascii="Calibri" w:eastAsia="Times New Roman" w:hAnsi="Calibri" w:cs="Calibri"/>
        </w:rPr>
      </w:pPr>
      <w:r w:rsidRPr="001F39FF">
        <w:rPr>
          <w:noProof/>
        </w:rPr>
        <w:lastRenderedPageBreak/>
        <w:drawing>
          <wp:inline distT="0" distB="0" distL="0" distR="0" wp14:anchorId="1A2808A4" wp14:editId="165FD860">
            <wp:extent cx="4107382" cy="1771130"/>
            <wp:effectExtent l="0" t="0" r="762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8010" b="10386"/>
                    <a:stretch/>
                  </pic:blipFill>
                  <pic:spPr bwMode="auto">
                    <a:xfrm>
                      <a:off x="0" y="0"/>
                      <a:ext cx="4117568" cy="1775522"/>
                    </a:xfrm>
                    <a:prstGeom prst="rect">
                      <a:avLst/>
                    </a:prstGeom>
                    <a:ln>
                      <a:noFill/>
                    </a:ln>
                    <a:extLst>
                      <a:ext uri="{53640926-AAD7-44D8-BBD7-CCE9431645EC}">
                        <a14:shadowObscured xmlns:a14="http://schemas.microsoft.com/office/drawing/2010/main"/>
                      </a:ext>
                    </a:extLst>
                  </pic:spPr>
                </pic:pic>
              </a:graphicData>
            </a:graphic>
          </wp:inline>
        </w:drawing>
      </w:r>
    </w:p>
    <w:p w14:paraId="4F96CFF7" w14:textId="23480FA2" w:rsidR="002A7581" w:rsidRDefault="00D356B5" w:rsidP="0073511E">
      <w:pPr>
        <w:pStyle w:val="ListParagraph"/>
        <w:numPr>
          <w:ilvl w:val="2"/>
          <w:numId w:val="17"/>
        </w:numPr>
        <w:spacing w:before="120" w:after="120" w:line="240" w:lineRule="auto"/>
        <w:ind w:left="1080"/>
        <w:contextualSpacing w:val="0"/>
        <w:textAlignment w:val="center"/>
        <w:rPr>
          <w:rFonts w:ascii="Calibri" w:eastAsia="Times New Roman" w:hAnsi="Calibri" w:cs="Calibri"/>
        </w:rPr>
      </w:pPr>
      <w:r w:rsidRPr="002A7581">
        <w:rPr>
          <w:rFonts w:ascii="Calibri" w:eastAsia="Times New Roman" w:hAnsi="Calibri" w:cs="Calibri"/>
        </w:rPr>
        <w:t xml:space="preserve">You can view </w:t>
      </w:r>
      <w:r w:rsidR="001F39FF">
        <w:rPr>
          <w:rFonts w:ascii="Calibri" w:eastAsia="Times New Roman" w:hAnsi="Calibri" w:cs="Calibri"/>
        </w:rPr>
        <w:t xml:space="preserve">the dose-response curves for </w:t>
      </w:r>
      <w:r w:rsidRPr="002A7581">
        <w:rPr>
          <w:rFonts w:ascii="Calibri" w:eastAsia="Times New Roman" w:hAnsi="Calibri" w:cs="Calibri"/>
        </w:rPr>
        <w:t xml:space="preserve">different </w:t>
      </w:r>
      <w:r w:rsidR="001F39FF">
        <w:rPr>
          <w:rFonts w:ascii="Calibri" w:eastAsia="Times New Roman" w:hAnsi="Calibri" w:cs="Calibri"/>
        </w:rPr>
        <w:t>genes</w:t>
      </w:r>
      <w:r w:rsidRPr="002A7581">
        <w:rPr>
          <w:rFonts w:ascii="Calibri" w:eastAsia="Times New Roman" w:hAnsi="Calibri" w:cs="Calibri"/>
        </w:rPr>
        <w:t xml:space="preserve"> without closing out </w:t>
      </w:r>
      <w:r w:rsidR="001F39FF">
        <w:rPr>
          <w:rFonts w:ascii="Calibri" w:eastAsia="Times New Roman" w:hAnsi="Calibri" w:cs="Calibri"/>
        </w:rPr>
        <w:t xml:space="preserve">of </w:t>
      </w:r>
      <w:r w:rsidRPr="002A7581">
        <w:rPr>
          <w:rFonts w:ascii="Calibri" w:eastAsia="Times New Roman" w:hAnsi="Calibri" w:cs="Calibri"/>
        </w:rPr>
        <w:t xml:space="preserve">the plot window by clicking </w:t>
      </w:r>
      <w:r w:rsidR="001F39FF">
        <w:rPr>
          <w:rFonts w:ascii="Calibri" w:eastAsia="Times New Roman" w:hAnsi="Calibri" w:cs="Calibri"/>
        </w:rPr>
        <w:t>a different gene</w:t>
      </w:r>
      <w:r w:rsidRPr="002A7581">
        <w:rPr>
          <w:rFonts w:ascii="Calibri" w:eastAsia="Times New Roman" w:hAnsi="Calibri" w:cs="Calibri"/>
        </w:rPr>
        <w:t xml:space="preserve"> from results</w:t>
      </w:r>
      <w:r w:rsidR="001F39FF">
        <w:rPr>
          <w:rFonts w:ascii="Calibri" w:eastAsia="Times New Roman" w:hAnsi="Calibri" w:cs="Calibri"/>
        </w:rPr>
        <w:t xml:space="preserve"> table</w:t>
      </w:r>
      <w:r w:rsidRPr="002A7581">
        <w:rPr>
          <w:rFonts w:ascii="Calibri" w:eastAsia="Times New Roman" w:hAnsi="Calibri" w:cs="Calibri"/>
        </w:rPr>
        <w:t>. Or you can select desired probe ID in the ID section within plot window.</w:t>
      </w:r>
    </w:p>
    <w:p w14:paraId="0BBC4E99" w14:textId="4E644ABB" w:rsidR="002A7581" w:rsidRDefault="00D356B5" w:rsidP="0073511E">
      <w:pPr>
        <w:pStyle w:val="ListParagraph"/>
        <w:numPr>
          <w:ilvl w:val="1"/>
          <w:numId w:val="19"/>
        </w:numPr>
        <w:spacing w:before="120" w:after="120" w:line="240" w:lineRule="auto"/>
        <w:ind w:left="540"/>
        <w:contextualSpacing w:val="0"/>
        <w:textAlignment w:val="center"/>
        <w:rPr>
          <w:rFonts w:ascii="Calibri" w:eastAsia="Times New Roman" w:hAnsi="Calibri" w:cs="Calibri"/>
        </w:rPr>
      </w:pPr>
      <w:r w:rsidRPr="002A7581">
        <w:rPr>
          <w:rFonts w:ascii="Calibri" w:eastAsia="Times New Roman" w:hAnsi="Calibri" w:cs="Calibri"/>
        </w:rPr>
        <w:t xml:space="preserve">In charts area, you can find several different </w:t>
      </w:r>
      <w:r w:rsidR="00A61598" w:rsidRPr="002A7581">
        <w:rPr>
          <w:rFonts w:ascii="Calibri" w:eastAsia="Times New Roman" w:hAnsi="Calibri" w:cs="Calibri"/>
        </w:rPr>
        <w:t>visualizations</w:t>
      </w:r>
      <w:r w:rsidR="00BB7BC2">
        <w:rPr>
          <w:rFonts w:ascii="Calibri" w:eastAsia="Times New Roman" w:hAnsi="Calibri" w:cs="Calibri"/>
        </w:rPr>
        <w:t>:</w:t>
      </w:r>
    </w:p>
    <w:p w14:paraId="1CF97971" w14:textId="7893BEFF" w:rsidR="002A7581" w:rsidRDefault="00D356B5" w:rsidP="0073511E">
      <w:pPr>
        <w:pStyle w:val="ListParagraph"/>
        <w:numPr>
          <w:ilvl w:val="2"/>
          <w:numId w:val="20"/>
        </w:numPr>
        <w:spacing w:before="120" w:after="120" w:line="240" w:lineRule="auto"/>
        <w:ind w:left="1080"/>
        <w:contextualSpacing w:val="0"/>
        <w:textAlignment w:val="center"/>
        <w:rPr>
          <w:rFonts w:ascii="Calibri" w:eastAsia="Times New Roman" w:hAnsi="Calibri" w:cs="Calibri"/>
        </w:rPr>
      </w:pPr>
      <w:r w:rsidRPr="002A7581">
        <w:rPr>
          <w:rFonts w:ascii="Calibri" w:eastAsia="Times New Roman" w:hAnsi="Calibri" w:cs="Calibri"/>
        </w:rPr>
        <w:t>Pie chart that shows distribution of best fit models</w:t>
      </w:r>
    </w:p>
    <w:p w14:paraId="67F6D79C" w14:textId="77777777" w:rsidR="00A61598" w:rsidRDefault="00D356B5" w:rsidP="0073511E">
      <w:pPr>
        <w:pStyle w:val="ListParagraph"/>
        <w:numPr>
          <w:ilvl w:val="2"/>
          <w:numId w:val="20"/>
        </w:numPr>
        <w:spacing w:before="120" w:after="120" w:line="240" w:lineRule="auto"/>
        <w:ind w:left="1080"/>
        <w:contextualSpacing w:val="0"/>
        <w:textAlignment w:val="center"/>
        <w:rPr>
          <w:rFonts w:ascii="Calibri" w:eastAsia="Times New Roman" w:hAnsi="Calibri" w:cs="Calibri"/>
        </w:rPr>
      </w:pPr>
      <w:r w:rsidRPr="002A7581">
        <w:rPr>
          <w:rFonts w:ascii="Calibri" w:eastAsia="Times New Roman" w:hAnsi="Calibri" w:cs="Calibri"/>
        </w:rPr>
        <w:t>Best BMD to BMDL scatterplot</w:t>
      </w:r>
    </w:p>
    <w:p w14:paraId="7B81E135" w14:textId="77777777" w:rsidR="00A530FC" w:rsidRDefault="00D356B5" w:rsidP="0073511E">
      <w:pPr>
        <w:pStyle w:val="ListParagraph"/>
        <w:numPr>
          <w:ilvl w:val="3"/>
          <w:numId w:val="21"/>
        </w:numPr>
        <w:spacing w:before="120" w:after="120" w:line="240" w:lineRule="auto"/>
        <w:ind w:left="1440"/>
        <w:contextualSpacing w:val="0"/>
        <w:textAlignment w:val="center"/>
        <w:rPr>
          <w:rFonts w:ascii="Calibri" w:eastAsia="Times New Roman" w:hAnsi="Calibri" w:cs="Calibri"/>
        </w:rPr>
      </w:pPr>
      <w:r w:rsidRPr="00A61598">
        <w:rPr>
          <w:rFonts w:ascii="Calibri" w:eastAsia="Times New Roman" w:hAnsi="Calibri" w:cs="Calibri"/>
        </w:rPr>
        <w:t>You should see a roughly linear (1:1) relationship here. If you don't, that means your fits aren't so great.</w:t>
      </w:r>
    </w:p>
    <w:p w14:paraId="218DF78F" w14:textId="25D1C511" w:rsidR="00650559" w:rsidRPr="00BB7BC2" w:rsidRDefault="00D356B5" w:rsidP="0073511E">
      <w:pPr>
        <w:pStyle w:val="ListParagraph"/>
        <w:numPr>
          <w:ilvl w:val="1"/>
          <w:numId w:val="21"/>
        </w:numPr>
        <w:spacing w:before="120" w:after="120" w:line="240" w:lineRule="auto"/>
        <w:contextualSpacing w:val="0"/>
        <w:textAlignment w:val="center"/>
        <w:rPr>
          <w:rFonts w:ascii="Calibri" w:eastAsia="Times New Roman" w:hAnsi="Calibri" w:cs="Calibri"/>
          <w:b/>
          <w:bCs/>
        </w:rPr>
      </w:pPr>
      <w:r w:rsidRPr="00BB7BC2">
        <w:rPr>
          <w:rFonts w:ascii="Calibri" w:eastAsia="Times New Roman" w:hAnsi="Calibri" w:cs="Calibri"/>
          <w:b/>
          <w:bCs/>
        </w:rPr>
        <w:t>Histogram distributions of the best BMD</w:t>
      </w:r>
    </w:p>
    <w:p w14:paraId="18739175" w14:textId="3BB39FF5" w:rsidR="00BB7BC2" w:rsidRPr="00A530FC" w:rsidRDefault="00BB7BC2" w:rsidP="0073511E">
      <w:pPr>
        <w:pStyle w:val="ListParagraph"/>
        <w:numPr>
          <w:ilvl w:val="2"/>
          <w:numId w:val="21"/>
        </w:numPr>
        <w:spacing w:before="120" w:after="120" w:line="240" w:lineRule="auto"/>
        <w:ind w:left="1440"/>
        <w:contextualSpacing w:val="0"/>
        <w:textAlignment w:val="center"/>
        <w:rPr>
          <w:rFonts w:ascii="Calibri" w:eastAsia="Times New Roman" w:hAnsi="Calibri" w:cs="Calibri"/>
        </w:rPr>
      </w:pPr>
      <w:r>
        <w:rPr>
          <w:rFonts w:ascii="Calibri" w:eastAsia="Times New Roman" w:hAnsi="Calibri" w:cs="Calibri"/>
        </w:rPr>
        <w:t xml:space="preserve">As we typically define a </w:t>
      </w:r>
      <w:proofErr w:type="spellStart"/>
      <w:r>
        <w:rPr>
          <w:rFonts w:ascii="Calibri" w:eastAsia="Times New Roman" w:hAnsi="Calibri" w:cs="Calibri"/>
        </w:rPr>
        <w:t>tPOD</w:t>
      </w:r>
      <w:proofErr w:type="spellEnd"/>
      <w:r w:rsidR="0083596A">
        <w:rPr>
          <w:rFonts w:ascii="Calibri" w:eastAsia="Times New Roman" w:hAnsi="Calibri" w:cs="Calibri"/>
        </w:rPr>
        <w:t xml:space="preserve"> </w:t>
      </w:r>
      <w:r>
        <w:rPr>
          <w:rFonts w:ascii="Calibri" w:eastAsia="Times New Roman" w:hAnsi="Calibri" w:cs="Calibri"/>
        </w:rPr>
        <w:t>as the 10</w:t>
      </w:r>
      <w:r w:rsidRPr="00BB7BC2">
        <w:rPr>
          <w:rFonts w:ascii="Calibri" w:eastAsia="Times New Roman" w:hAnsi="Calibri" w:cs="Calibri"/>
          <w:vertAlign w:val="superscript"/>
        </w:rPr>
        <w:t>th</w:t>
      </w:r>
      <w:r>
        <w:rPr>
          <w:rFonts w:ascii="Calibri" w:eastAsia="Times New Roman" w:hAnsi="Calibri" w:cs="Calibri"/>
        </w:rPr>
        <w:t xml:space="preserve"> percentile of the BMD values, this is a particularly useful plot to download and save</w:t>
      </w:r>
      <w:r w:rsidR="0083596A">
        <w:rPr>
          <w:rFonts w:ascii="Calibri" w:eastAsia="Times New Roman" w:hAnsi="Calibri" w:cs="Calibri"/>
        </w:rPr>
        <w:t xml:space="preserve"> to understand the distributions of the gene BMDs within a treatment group.</w:t>
      </w:r>
    </w:p>
    <w:p w14:paraId="63D0CBB2" w14:textId="2B601EE5" w:rsidR="00D356B5" w:rsidRPr="00650559" w:rsidRDefault="00D356B5" w:rsidP="0073511E">
      <w:pPr>
        <w:pStyle w:val="ListParagraph"/>
        <w:numPr>
          <w:ilvl w:val="2"/>
          <w:numId w:val="22"/>
        </w:numPr>
        <w:spacing w:before="120" w:after="120" w:line="240" w:lineRule="auto"/>
        <w:ind w:left="1080"/>
        <w:contextualSpacing w:val="0"/>
        <w:textAlignment w:val="center"/>
        <w:rPr>
          <w:rFonts w:ascii="Calibri" w:eastAsia="Times New Roman" w:hAnsi="Calibri" w:cs="Calibri"/>
        </w:rPr>
      </w:pPr>
      <w:r w:rsidRPr="00650559">
        <w:rPr>
          <w:rFonts w:ascii="Calibri" w:eastAsia="Times New Roman" w:hAnsi="Calibri" w:cs="Calibri"/>
        </w:rPr>
        <w:t xml:space="preserve">Other types of visualizations can be pulled up using the Select </w:t>
      </w:r>
      <w:r w:rsidR="00E3268B" w:rsidRPr="00650559">
        <w:rPr>
          <w:rFonts w:ascii="Calibri" w:eastAsia="Times New Roman" w:hAnsi="Calibri" w:cs="Calibri"/>
        </w:rPr>
        <w:t>Chart</w:t>
      </w:r>
      <w:r w:rsidRPr="00650559">
        <w:rPr>
          <w:rFonts w:ascii="Calibri" w:eastAsia="Times New Roman" w:hAnsi="Calibri" w:cs="Calibri"/>
        </w:rPr>
        <w:t xml:space="preserve"> View </w:t>
      </w:r>
      <w:r w:rsidR="00E3268B" w:rsidRPr="00650559">
        <w:rPr>
          <w:rFonts w:ascii="Calibri" w:eastAsia="Times New Roman" w:hAnsi="Calibri" w:cs="Calibri"/>
        </w:rPr>
        <w:t xml:space="preserve">drop-down </w:t>
      </w:r>
      <w:proofErr w:type="gramStart"/>
      <w:r w:rsidR="00E3268B" w:rsidRPr="00650559">
        <w:rPr>
          <w:rFonts w:ascii="Calibri" w:eastAsia="Times New Roman" w:hAnsi="Calibri" w:cs="Calibri"/>
        </w:rPr>
        <w:t>menu</w:t>
      </w:r>
      <w:proofErr w:type="gramEnd"/>
    </w:p>
    <w:p w14:paraId="22DAD712" w14:textId="65401BFF" w:rsidR="00506E9B" w:rsidRPr="00506E9B" w:rsidRDefault="00D356B5" w:rsidP="0073511E">
      <w:pPr>
        <w:numPr>
          <w:ilvl w:val="2"/>
          <w:numId w:val="23"/>
        </w:numPr>
        <w:spacing w:before="120" w:after="120" w:line="240" w:lineRule="auto"/>
        <w:ind w:left="1440"/>
        <w:textAlignment w:val="center"/>
        <w:rPr>
          <w:rFonts w:ascii="Calibri" w:eastAsia="Times New Roman" w:hAnsi="Calibri" w:cs="Calibri"/>
        </w:rPr>
      </w:pPr>
      <w:r w:rsidRPr="00D356B5">
        <w:rPr>
          <w:rFonts w:ascii="Calibri" w:eastAsia="Times New Roman" w:hAnsi="Calibri" w:cs="Calibri"/>
        </w:rPr>
        <w:t>You can pull up a spreadsheet view of all the probe IDs that fitted to Hill models, for example, by right clicking on your desired Benchmark dose analysis</w:t>
      </w:r>
      <w:r w:rsidR="00BB7BC2">
        <w:rPr>
          <w:rFonts w:ascii="Calibri" w:eastAsia="Times New Roman" w:hAnsi="Calibri" w:cs="Calibri"/>
        </w:rPr>
        <w:t xml:space="preserve"> result</w:t>
      </w:r>
      <w:r w:rsidRPr="00D356B5">
        <w:rPr>
          <w:rFonts w:ascii="Calibri" w:eastAsia="Times New Roman" w:hAnsi="Calibri" w:cs="Calibri"/>
        </w:rPr>
        <w:t xml:space="preserve"> </w:t>
      </w:r>
      <w:r w:rsidR="00BB7BC2" w:rsidRPr="00BB7BC2">
        <w:rPr>
          <w:rFonts w:ascii="Calibri" w:eastAsia="Times New Roman" w:hAnsi="Calibri" w:cs="Calibri"/>
        </w:rPr>
        <w:sym w:font="Wingdings" w:char="F0E0"/>
      </w:r>
      <w:r w:rsidR="00BB7BC2">
        <w:rPr>
          <w:rFonts w:ascii="Calibri" w:eastAsia="Times New Roman" w:hAnsi="Calibri" w:cs="Calibri"/>
        </w:rPr>
        <w:t xml:space="preserve"> </w:t>
      </w:r>
      <w:r w:rsidR="00A2278E">
        <w:rPr>
          <w:rFonts w:ascii="Calibri" w:eastAsia="Times New Roman" w:hAnsi="Calibri" w:cs="Calibri"/>
        </w:rPr>
        <w:t>Spreadsheet View</w:t>
      </w:r>
      <w:r w:rsidR="00BB7BC2">
        <w:rPr>
          <w:rFonts w:ascii="Calibri" w:eastAsia="Times New Roman" w:hAnsi="Calibri" w:cs="Calibri"/>
        </w:rPr>
        <w:t>.</w:t>
      </w:r>
    </w:p>
    <w:p w14:paraId="349B7404" w14:textId="4528A757" w:rsidR="003A310E" w:rsidRDefault="003A310E" w:rsidP="00F52395">
      <w:pPr>
        <w:pStyle w:val="Heading3"/>
        <w:spacing w:before="120" w:after="120"/>
        <w:rPr>
          <w:rFonts w:eastAsia="Times New Roman"/>
          <w:b/>
          <w:bCs/>
          <w:color w:val="2F5496" w:themeColor="accent1" w:themeShade="BF"/>
        </w:rPr>
      </w:pPr>
      <w:r>
        <w:rPr>
          <w:rFonts w:eastAsia="Times New Roman"/>
          <w:b/>
          <w:bCs/>
          <w:color w:val="2F5496" w:themeColor="accent1" w:themeShade="BF"/>
        </w:rPr>
        <w:t>3.</w:t>
      </w:r>
      <w:r w:rsidR="007014AA">
        <w:rPr>
          <w:rFonts w:eastAsia="Times New Roman"/>
          <w:b/>
          <w:bCs/>
          <w:color w:val="2F5496" w:themeColor="accent1" w:themeShade="BF"/>
        </w:rPr>
        <w:t>3</w:t>
      </w:r>
      <w:r>
        <w:rPr>
          <w:rFonts w:eastAsia="Times New Roman"/>
          <w:b/>
          <w:bCs/>
          <w:color w:val="2F5496" w:themeColor="accent1" w:themeShade="BF"/>
        </w:rPr>
        <w:t xml:space="preserve"> Filtering BMD results</w:t>
      </w:r>
    </w:p>
    <w:p w14:paraId="569657FB" w14:textId="06B84594" w:rsidR="00F31D59" w:rsidRPr="00F31D59" w:rsidRDefault="00F31D59" w:rsidP="00F52395">
      <w:pPr>
        <w:spacing w:before="120" w:after="120"/>
      </w:pPr>
      <w:r>
        <w:t xml:space="preserve">Before deriving a </w:t>
      </w:r>
      <w:proofErr w:type="spellStart"/>
      <w:r>
        <w:t>tPOD</w:t>
      </w:r>
      <w:proofErr w:type="spellEnd"/>
      <w:r w:rsidR="00CB08C2">
        <w:t>, we need to filter the BMD results to retain only the most relevant BMD estimates.</w:t>
      </w:r>
    </w:p>
    <w:p w14:paraId="0D69A056" w14:textId="3666A0E2" w:rsidR="00CB08C2" w:rsidRDefault="007663D7" w:rsidP="0073511E">
      <w:pPr>
        <w:numPr>
          <w:ilvl w:val="1"/>
          <w:numId w:val="24"/>
        </w:numPr>
        <w:spacing w:before="120" w:after="120" w:line="240" w:lineRule="auto"/>
        <w:ind w:left="540"/>
        <w:textAlignment w:val="center"/>
        <w:rPr>
          <w:rFonts w:ascii="Calibri" w:eastAsia="Times New Roman" w:hAnsi="Calibri" w:cs="Calibri"/>
        </w:rPr>
      </w:pPr>
      <w:r w:rsidRPr="008E15CB">
        <w:rPr>
          <w:rFonts w:ascii="Calibri" w:eastAsia="Times New Roman" w:hAnsi="Calibri" w:cs="Calibri"/>
        </w:rPr>
        <w:t xml:space="preserve">On the right-hand side of </w:t>
      </w:r>
      <w:r w:rsidR="00CB08C2">
        <w:rPr>
          <w:rFonts w:ascii="Calibri" w:eastAsia="Times New Roman" w:hAnsi="Calibri" w:cs="Calibri"/>
        </w:rPr>
        <w:t xml:space="preserve">the </w:t>
      </w:r>
      <w:proofErr w:type="spellStart"/>
      <w:r w:rsidR="00CB08C2">
        <w:rPr>
          <w:rFonts w:ascii="Calibri" w:eastAsia="Times New Roman" w:hAnsi="Calibri" w:cs="Calibri"/>
        </w:rPr>
        <w:t>BMDExpress</w:t>
      </w:r>
      <w:proofErr w:type="spellEnd"/>
      <w:r w:rsidR="00CB08C2">
        <w:rPr>
          <w:rFonts w:ascii="Calibri" w:eastAsia="Times New Roman" w:hAnsi="Calibri" w:cs="Calibri"/>
        </w:rPr>
        <w:t xml:space="preserve"> window</w:t>
      </w:r>
      <w:r w:rsidRPr="008E15CB">
        <w:rPr>
          <w:rFonts w:ascii="Calibri" w:eastAsia="Times New Roman" w:hAnsi="Calibri" w:cs="Calibri"/>
        </w:rPr>
        <w:t xml:space="preserve">, there should be a </w:t>
      </w:r>
      <w:r w:rsidR="00CB08C2">
        <w:rPr>
          <w:rFonts w:ascii="Calibri" w:eastAsia="Times New Roman" w:hAnsi="Calibri" w:cs="Calibri"/>
        </w:rPr>
        <w:t>f</w:t>
      </w:r>
      <w:r w:rsidRPr="008E15CB">
        <w:rPr>
          <w:rFonts w:ascii="Calibri" w:eastAsia="Times New Roman" w:hAnsi="Calibri" w:cs="Calibri"/>
        </w:rPr>
        <w:t xml:space="preserve">ilter </w:t>
      </w:r>
      <w:r w:rsidR="00AB7BC3" w:rsidRPr="008E15CB">
        <w:rPr>
          <w:rFonts w:ascii="Calibri" w:eastAsia="Times New Roman" w:hAnsi="Calibri" w:cs="Calibri"/>
        </w:rPr>
        <w:t>pane</w:t>
      </w:r>
      <w:r w:rsidR="00CB08C2">
        <w:rPr>
          <w:rFonts w:ascii="Calibri" w:eastAsia="Times New Roman" w:hAnsi="Calibri" w:cs="Calibri"/>
        </w:rPr>
        <w:t xml:space="preserve"> like this:</w:t>
      </w:r>
    </w:p>
    <w:p w14:paraId="20ACFAB4" w14:textId="2686A1E2" w:rsidR="00CB08C2" w:rsidRDefault="00CB08C2" w:rsidP="00F52395">
      <w:pPr>
        <w:spacing w:before="120" w:after="120" w:line="240" w:lineRule="auto"/>
        <w:jc w:val="center"/>
        <w:textAlignment w:val="center"/>
        <w:rPr>
          <w:rFonts w:ascii="Calibri" w:eastAsia="Times New Roman" w:hAnsi="Calibri" w:cs="Calibri"/>
        </w:rPr>
      </w:pPr>
      <w:r w:rsidRPr="00CB08C2">
        <w:rPr>
          <w:rFonts w:ascii="Calibri" w:eastAsia="Times New Roman" w:hAnsi="Calibri" w:cs="Calibri"/>
          <w:noProof/>
        </w:rPr>
        <w:lastRenderedPageBreak/>
        <w:drawing>
          <wp:inline distT="0" distB="0" distL="0" distR="0" wp14:anchorId="15FD11F4" wp14:editId="28A66F9F">
            <wp:extent cx="2292468" cy="307355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92468" cy="3073558"/>
                    </a:xfrm>
                    <a:prstGeom prst="rect">
                      <a:avLst/>
                    </a:prstGeom>
                  </pic:spPr>
                </pic:pic>
              </a:graphicData>
            </a:graphic>
          </wp:inline>
        </w:drawing>
      </w:r>
    </w:p>
    <w:p w14:paraId="799D2EEE" w14:textId="1ADFF947" w:rsidR="00066407" w:rsidRDefault="00AB7BC3" w:rsidP="0073511E">
      <w:pPr>
        <w:pStyle w:val="ListParagraph"/>
        <w:numPr>
          <w:ilvl w:val="0"/>
          <w:numId w:val="25"/>
        </w:numPr>
        <w:spacing w:before="120" w:after="120" w:line="240" w:lineRule="auto"/>
        <w:ind w:left="1080"/>
        <w:contextualSpacing w:val="0"/>
        <w:textAlignment w:val="center"/>
        <w:rPr>
          <w:rFonts w:ascii="Calibri" w:eastAsia="Times New Roman" w:hAnsi="Calibri" w:cs="Calibri"/>
        </w:rPr>
      </w:pPr>
      <w:r w:rsidRPr="00CB08C2">
        <w:rPr>
          <w:rFonts w:ascii="Calibri" w:eastAsia="Times New Roman" w:hAnsi="Calibri" w:cs="Calibri"/>
        </w:rPr>
        <w:t xml:space="preserve">If not, click the </w:t>
      </w:r>
      <w:r w:rsidR="00CB08C2">
        <w:rPr>
          <w:rFonts w:ascii="Calibri" w:eastAsia="Times New Roman" w:hAnsi="Calibri" w:cs="Calibri"/>
        </w:rPr>
        <w:t>“</w:t>
      </w:r>
      <w:r w:rsidRPr="00CB08C2">
        <w:rPr>
          <w:rFonts w:ascii="Calibri" w:eastAsia="Times New Roman" w:hAnsi="Calibri" w:cs="Calibri"/>
        </w:rPr>
        <w:t>Show Filter</w:t>
      </w:r>
      <w:r w:rsidR="00CB08C2">
        <w:rPr>
          <w:rFonts w:ascii="Calibri" w:eastAsia="Times New Roman" w:hAnsi="Calibri" w:cs="Calibri"/>
        </w:rPr>
        <w:t>”</w:t>
      </w:r>
      <w:r w:rsidRPr="00CB08C2">
        <w:rPr>
          <w:rFonts w:ascii="Calibri" w:eastAsia="Times New Roman" w:hAnsi="Calibri" w:cs="Calibri"/>
        </w:rPr>
        <w:t xml:space="preserve"> button just above the visualizations pane</w:t>
      </w:r>
      <w:r w:rsidR="00CB08C2">
        <w:rPr>
          <w:rFonts w:ascii="Calibri" w:eastAsia="Times New Roman" w:hAnsi="Calibri" w:cs="Calibri"/>
        </w:rPr>
        <w:t>:</w:t>
      </w:r>
    </w:p>
    <w:p w14:paraId="272AEDB8" w14:textId="3B18427E" w:rsidR="00CB08C2" w:rsidRPr="00CB08C2" w:rsidRDefault="00CB08C2" w:rsidP="00F52395">
      <w:pPr>
        <w:pStyle w:val="ListParagraph"/>
        <w:spacing w:before="120" w:after="120" w:line="240" w:lineRule="auto"/>
        <w:ind w:left="0"/>
        <w:contextualSpacing w:val="0"/>
        <w:jc w:val="center"/>
        <w:textAlignment w:val="center"/>
        <w:rPr>
          <w:rFonts w:ascii="Calibri" w:eastAsia="Times New Roman" w:hAnsi="Calibri" w:cs="Calibri"/>
        </w:rPr>
      </w:pPr>
      <w:r w:rsidRPr="00CB08C2">
        <w:rPr>
          <w:rFonts w:ascii="Calibri" w:eastAsia="Times New Roman" w:hAnsi="Calibri" w:cs="Calibri"/>
          <w:noProof/>
        </w:rPr>
        <w:drawing>
          <wp:inline distT="0" distB="0" distL="0" distR="0" wp14:anchorId="2CBBB158" wp14:editId="36218C2B">
            <wp:extent cx="1782049" cy="731520"/>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82049" cy="731520"/>
                    </a:xfrm>
                    <a:prstGeom prst="rect">
                      <a:avLst/>
                    </a:prstGeom>
                  </pic:spPr>
                </pic:pic>
              </a:graphicData>
            </a:graphic>
          </wp:inline>
        </w:drawing>
      </w:r>
    </w:p>
    <w:p w14:paraId="17F9B1FA" w14:textId="18BBAC95" w:rsidR="00AB7BC3" w:rsidRDefault="00AB7BC3" w:rsidP="0073511E">
      <w:pPr>
        <w:numPr>
          <w:ilvl w:val="1"/>
          <w:numId w:val="24"/>
        </w:numPr>
        <w:spacing w:before="120" w:after="120" w:line="240" w:lineRule="auto"/>
        <w:ind w:left="540"/>
        <w:textAlignment w:val="center"/>
        <w:rPr>
          <w:rFonts w:ascii="Calibri" w:eastAsia="Times New Roman" w:hAnsi="Calibri" w:cs="Calibri"/>
        </w:rPr>
      </w:pPr>
      <w:r>
        <w:rPr>
          <w:rFonts w:ascii="Calibri" w:eastAsia="Times New Roman" w:hAnsi="Calibri" w:cs="Calibri"/>
        </w:rPr>
        <w:t xml:space="preserve">From the Add Filter drop-down menu, select </w:t>
      </w:r>
      <w:r w:rsidR="00CB08C2">
        <w:rPr>
          <w:rFonts w:ascii="Calibri" w:eastAsia="Times New Roman" w:hAnsi="Calibri" w:cs="Calibri"/>
        </w:rPr>
        <w:t>the following filters and criteria:</w:t>
      </w:r>
    </w:p>
    <w:p w14:paraId="7C05A087" w14:textId="2FFB1770" w:rsidR="00D50E87" w:rsidRDefault="00754BBC" w:rsidP="0073511E">
      <w:pPr>
        <w:numPr>
          <w:ilvl w:val="3"/>
          <w:numId w:val="26"/>
        </w:numPr>
        <w:spacing w:before="120" w:after="120" w:line="240" w:lineRule="auto"/>
        <w:ind w:left="1080"/>
        <w:textAlignment w:val="center"/>
        <w:rPr>
          <w:rFonts w:ascii="Calibri" w:eastAsia="Times New Roman" w:hAnsi="Calibri" w:cs="Calibri"/>
        </w:rPr>
      </w:pPr>
      <w:r w:rsidRPr="00CB08C2">
        <w:rPr>
          <w:rFonts w:ascii="Calibri" w:eastAsia="Times New Roman" w:hAnsi="Calibri" w:cs="Calibri"/>
        </w:rPr>
        <w:t xml:space="preserve">Best BMD </w:t>
      </w:r>
      <w:r w:rsidR="00A26F31" w:rsidRPr="00CB08C2">
        <w:rPr>
          <w:rFonts w:ascii="Calibri" w:eastAsia="Times New Roman" w:hAnsi="Calibri" w:cs="Calibri"/>
        </w:rPr>
        <w:sym w:font="Wingdings" w:char="F0E0"/>
      </w:r>
      <w:r w:rsidR="00A26F31" w:rsidRPr="00CB08C2">
        <w:rPr>
          <w:rFonts w:ascii="Calibri" w:eastAsia="Times New Roman" w:hAnsi="Calibri" w:cs="Calibri"/>
        </w:rPr>
        <w:t xml:space="preserve"> “</w:t>
      </w:r>
      <w:r w:rsidR="00584788" w:rsidRPr="00CB08C2">
        <w:rPr>
          <w:rFonts w:ascii="Calibri" w:eastAsia="Times New Roman" w:hAnsi="Calibri" w:cs="Calibri"/>
        </w:rPr>
        <w:t>between</w:t>
      </w:r>
      <w:r w:rsidR="00A26F31" w:rsidRPr="00CB08C2">
        <w:rPr>
          <w:rFonts w:ascii="Calibri" w:eastAsia="Times New Roman" w:hAnsi="Calibri" w:cs="Calibri"/>
        </w:rPr>
        <w:t xml:space="preserve">” </w:t>
      </w:r>
      <w:r w:rsidR="00A26F31" w:rsidRPr="00CB08C2">
        <w:rPr>
          <w:rFonts w:ascii="Calibri" w:eastAsia="Times New Roman" w:hAnsi="Calibri" w:cs="Calibri"/>
        </w:rPr>
        <w:sym w:font="Wingdings" w:char="F0E0"/>
      </w:r>
      <w:r w:rsidRPr="00CB08C2">
        <w:rPr>
          <w:rFonts w:ascii="Calibri" w:eastAsia="Times New Roman" w:hAnsi="Calibri" w:cs="Calibri"/>
        </w:rPr>
        <w:t xml:space="preserve"> </w:t>
      </w:r>
      <w:r w:rsidR="00B729E1" w:rsidRPr="00CB08C2">
        <w:rPr>
          <w:rFonts w:ascii="Calibri" w:eastAsia="Times New Roman" w:hAnsi="Calibri" w:cs="Calibri"/>
        </w:rPr>
        <w:t xml:space="preserve">left box: </w:t>
      </w:r>
      <w:r w:rsidR="00326982" w:rsidRPr="00CB08C2">
        <w:rPr>
          <w:rFonts w:ascii="Calibri" w:eastAsia="Times New Roman" w:hAnsi="Calibri" w:cs="Calibri"/>
        </w:rPr>
        <w:t>lowest dose used in this study divided by 1</w:t>
      </w:r>
      <w:r w:rsidR="006254E4" w:rsidRPr="00CB08C2">
        <w:rPr>
          <w:rFonts w:ascii="Calibri" w:eastAsia="Times New Roman" w:hAnsi="Calibri" w:cs="Calibri"/>
        </w:rPr>
        <w:t>0</w:t>
      </w:r>
      <w:r w:rsidR="00326982" w:rsidRPr="00CB08C2">
        <w:rPr>
          <w:rFonts w:ascii="Calibri" w:eastAsia="Times New Roman" w:hAnsi="Calibri" w:cs="Calibri"/>
        </w:rPr>
        <w:t xml:space="preserve"> </w:t>
      </w:r>
      <w:r w:rsidR="00A26F31" w:rsidRPr="00CB08C2">
        <w:rPr>
          <w:rFonts w:ascii="Calibri" w:eastAsia="Times New Roman" w:hAnsi="Calibri" w:cs="Calibri"/>
        </w:rPr>
        <w:sym w:font="Wingdings" w:char="F0E0"/>
      </w:r>
      <w:r w:rsidR="00A26F31" w:rsidRPr="00CB08C2">
        <w:rPr>
          <w:rFonts w:ascii="Calibri" w:eastAsia="Times New Roman" w:hAnsi="Calibri" w:cs="Calibri"/>
        </w:rPr>
        <w:t xml:space="preserve"> </w:t>
      </w:r>
      <w:r w:rsidR="00B729E1" w:rsidRPr="00CB08C2">
        <w:rPr>
          <w:rFonts w:ascii="Calibri" w:eastAsia="Times New Roman" w:hAnsi="Calibri" w:cs="Calibri"/>
        </w:rPr>
        <w:t xml:space="preserve">right box: </w:t>
      </w:r>
      <w:r w:rsidRPr="00CB08C2">
        <w:rPr>
          <w:rFonts w:ascii="Calibri" w:eastAsia="Times New Roman" w:hAnsi="Calibri" w:cs="Calibri"/>
        </w:rPr>
        <w:t xml:space="preserve">the highest dose used in this </w:t>
      </w:r>
      <w:proofErr w:type="gramStart"/>
      <w:r w:rsidRPr="00CB08C2">
        <w:rPr>
          <w:rFonts w:ascii="Calibri" w:eastAsia="Times New Roman" w:hAnsi="Calibri" w:cs="Calibri"/>
        </w:rPr>
        <w:t>study</w:t>
      </w:r>
      <w:proofErr w:type="gramEnd"/>
    </w:p>
    <w:p w14:paraId="4019412C" w14:textId="2D74F9B8" w:rsidR="00DB6410" w:rsidRPr="00DB6410" w:rsidRDefault="00CB08C2" w:rsidP="0073511E">
      <w:pPr>
        <w:numPr>
          <w:ilvl w:val="4"/>
          <w:numId w:val="26"/>
        </w:numPr>
        <w:spacing w:before="120" w:after="120" w:line="240" w:lineRule="auto"/>
        <w:ind w:left="1440"/>
        <w:textAlignment w:val="center"/>
        <w:rPr>
          <w:rFonts w:ascii="Calibri" w:eastAsia="Times New Roman" w:hAnsi="Calibri" w:cs="Calibri"/>
        </w:rPr>
      </w:pPr>
      <w:r>
        <w:rPr>
          <w:rFonts w:ascii="Calibri" w:eastAsia="Times New Roman" w:hAnsi="Calibri" w:cs="Calibri"/>
          <w:b/>
          <w:bCs/>
        </w:rPr>
        <w:t>Note</w:t>
      </w:r>
      <w:r>
        <w:rPr>
          <w:rFonts w:ascii="Calibri" w:eastAsia="Times New Roman" w:hAnsi="Calibri" w:cs="Calibri"/>
        </w:rPr>
        <w:t>: You can find this information in the lower right information pane</w:t>
      </w:r>
      <w:r w:rsidR="005B3504">
        <w:rPr>
          <w:rFonts w:ascii="Calibri" w:eastAsia="Times New Roman" w:hAnsi="Calibri" w:cs="Calibri"/>
        </w:rPr>
        <w:t>:</w:t>
      </w:r>
    </w:p>
    <w:p w14:paraId="78CE913C" w14:textId="0F612FD6" w:rsidR="005B3504" w:rsidRPr="00CB08C2" w:rsidRDefault="005B3504" w:rsidP="00F52395">
      <w:pPr>
        <w:spacing w:before="120" w:after="120" w:line="240" w:lineRule="auto"/>
        <w:jc w:val="center"/>
        <w:textAlignment w:val="center"/>
        <w:rPr>
          <w:rFonts w:ascii="Calibri" w:eastAsia="Times New Roman" w:hAnsi="Calibri" w:cs="Calibri"/>
        </w:rPr>
      </w:pPr>
      <w:r>
        <w:rPr>
          <w:rFonts w:ascii="Calibri" w:eastAsia="Times New Roman" w:hAnsi="Calibri" w:cs="Calibri"/>
          <w:noProof/>
        </w:rPr>
        <mc:AlternateContent>
          <mc:Choice Requires="wpi">
            <w:drawing>
              <wp:anchor distT="0" distB="0" distL="114300" distR="114300" simplePos="0" relativeHeight="251660288" behindDoc="0" locked="0" layoutInCell="1" allowOverlap="1" wp14:anchorId="1E74DD51" wp14:editId="26709183">
                <wp:simplePos x="0" y="0"/>
                <wp:positionH relativeFrom="column">
                  <wp:posOffset>1749240</wp:posOffset>
                </wp:positionH>
                <wp:positionV relativeFrom="paragraph">
                  <wp:posOffset>685265</wp:posOffset>
                </wp:positionV>
                <wp:extent cx="921240" cy="9000"/>
                <wp:effectExtent l="76200" t="114300" r="88900" b="124460"/>
                <wp:wrapNone/>
                <wp:docPr id="30" name="Ink 30"/>
                <wp:cNvGraphicFramePr/>
                <a:graphic xmlns:a="http://schemas.openxmlformats.org/drawingml/2006/main">
                  <a:graphicData uri="http://schemas.microsoft.com/office/word/2010/wordprocessingInk">
                    <w14:contentPart bwMode="auto" r:id="rId34">
                      <w14:nvContentPartPr>
                        <w14:cNvContentPartPr/>
                      </w14:nvContentPartPr>
                      <w14:xfrm>
                        <a:off x="0" y="0"/>
                        <a:ext cx="921240" cy="9000"/>
                      </w14:xfrm>
                    </w14:contentPart>
                  </a:graphicData>
                </a:graphic>
              </wp:anchor>
            </w:drawing>
          </mc:Choice>
          <mc:Fallback>
            <w:pict>
              <v:shape w14:anchorId="3CC889D0" id="Ink 30" o:spid="_x0000_s1026" type="#_x0000_t75" style="position:absolute;margin-left:134.9pt;margin-top:48.3pt;width:78.25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">
                <v:imagedata r:id="rId35" o:title=""/>
              </v:shape>
            </w:pict>
          </mc:Fallback>
        </mc:AlternateContent>
      </w:r>
      <w:r>
        <w:rPr>
          <w:rFonts w:ascii="Calibri" w:eastAsia="Times New Roman" w:hAnsi="Calibri" w:cs="Calibri"/>
          <w:noProof/>
        </w:rPr>
        <mc:AlternateContent>
          <mc:Choice Requires="wpi">
            <w:drawing>
              <wp:anchor distT="0" distB="0" distL="114300" distR="114300" simplePos="0" relativeHeight="251659264" behindDoc="0" locked="0" layoutInCell="1" allowOverlap="1" wp14:anchorId="0D282B14" wp14:editId="184D1BCC">
                <wp:simplePos x="0" y="0"/>
                <wp:positionH relativeFrom="column">
                  <wp:posOffset>1749240</wp:posOffset>
                </wp:positionH>
                <wp:positionV relativeFrom="paragraph">
                  <wp:posOffset>548825</wp:posOffset>
                </wp:positionV>
                <wp:extent cx="683640" cy="360"/>
                <wp:effectExtent l="76200" t="114300" r="97790" b="133350"/>
                <wp:wrapNone/>
                <wp:docPr id="29" name="Ink 29"/>
                <wp:cNvGraphicFramePr/>
                <a:graphic xmlns:a="http://schemas.openxmlformats.org/drawingml/2006/main">
                  <a:graphicData uri="http://schemas.microsoft.com/office/word/2010/wordprocessingInk">
                    <w14:contentPart bwMode="auto" r:id="rId36">
                      <w14:nvContentPartPr>
                        <w14:cNvContentPartPr/>
                      </w14:nvContentPartPr>
                      <w14:xfrm>
                        <a:off x="0" y="0"/>
                        <a:ext cx="683640" cy="360"/>
                      </w14:xfrm>
                    </w14:contentPart>
                  </a:graphicData>
                </a:graphic>
              </wp:anchor>
            </w:drawing>
          </mc:Choice>
          <mc:Fallback>
            <w:pict>
              <v:shape w14:anchorId="5265A16A" id="Ink 29" o:spid="_x0000_s1026" type="#_x0000_t75" style="position:absolute;margin-left:134.9pt;margin-top:37.55pt;width:59.5pt;height:1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">
                <v:imagedata r:id="rId37" o:title=""/>
              </v:shape>
            </w:pict>
          </mc:Fallback>
        </mc:AlternateContent>
      </w:r>
      <w:r w:rsidRPr="005B3504">
        <w:rPr>
          <w:rFonts w:ascii="Calibri" w:eastAsia="Times New Roman" w:hAnsi="Calibri" w:cs="Calibri"/>
          <w:noProof/>
          <w:highlight w:val="yellow"/>
        </w:rPr>
        <w:drawing>
          <wp:inline distT="0" distB="0" distL="0" distR="0" wp14:anchorId="1B2CC069" wp14:editId="1EDE4294">
            <wp:extent cx="2559182" cy="108590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559182" cy="1085906"/>
                    </a:xfrm>
                    <a:prstGeom prst="rect">
                      <a:avLst/>
                    </a:prstGeom>
                  </pic:spPr>
                </pic:pic>
              </a:graphicData>
            </a:graphic>
          </wp:inline>
        </w:drawing>
      </w:r>
    </w:p>
    <w:p w14:paraId="7F36C55F" w14:textId="3072ED35" w:rsidR="00490AF3" w:rsidRPr="00CB08C2" w:rsidRDefault="00490AF3" w:rsidP="0073511E">
      <w:pPr>
        <w:numPr>
          <w:ilvl w:val="3"/>
          <w:numId w:val="27"/>
        </w:numPr>
        <w:spacing w:before="120" w:after="120" w:line="240" w:lineRule="auto"/>
        <w:ind w:left="1080"/>
        <w:textAlignment w:val="center"/>
        <w:rPr>
          <w:rFonts w:ascii="Calibri" w:eastAsia="Times New Roman" w:hAnsi="Calibri" w:cs="Calibri"/>
        </w:rPr>
      </w:pPr>
      <w:r w:rsidRPr="00CB08C2">
        <w:rPr>
          <w:rFonts w:ascii="Calibri" w:eastAsia="Times New Roman" w:hAnsi="Calibri" w:cs="Calibri"/>
        </w:rPr>
        <w:t>Best BMDU/BMDL &lt; 40</w:t>
      </w:r>
    </w:p>
    <w:p w14:paraId="55AEDD76" w14:textId="0365C742" w:rsidR="00490AF3" w:rsidRPr="00CB08C2" w:rsidRDefault="00490AF3" w:rsidP="0073511E">
      <w:pPr>
        <w:numPr>
          <w:ilvl w:val="3"/>
          <w:numId w:val="27"/>
        </w:numPr>
        <w:spacing w:before="120" w:after="120" w:line="240" w:lineRule="auto"/>
        <w:ind w:left="1080"/>
        <w:textAlignment w:val="center"/>
        <w:rPr>
          <w:rFonts w:ascii="Calibri" w:eastAsia="Times New Roman" w:hAnsi="Calibri" w:cs="Calibri"/>
        </w:rPr>
      </w:pPr>
      <w:r w:rsidRPr="00CB08C2">
        <w:rPr>
          <w:rFonts w:ascii="Calibri" w:eastAsia="Times New Roman" w:hAnsi="Calibri" w:cs="Calibri"/>
        </w:rPr>
        <w:t xml:space="preserve">Best </w:t>
      </w:r>
      <w:proofErr w:type="spellStart"/>
      <w:r w:rsidRPr="00CB08C2">
        <w:rPr>
          <w:rFonts w:ascii="Calibri" w:eastAsia="Times New Roman" w:hAnsi="Calibri" w:cs="Calibri"/>
        </w:rPr>
        <w:t>fitPValue</w:t>
      </w:r>
      <w:proofErr w:type="spellEnd"/>
      <w:r w:rsidRPr="00CB08C2">
        <w:rPr>
          <w:rFonts w:ascii="Calibri" w:eastAsia="Times New Roman" w:hAnsi="Calibri" w:cs="Calibri"/>
        </w:rPr>
        <w:t xml:space="preserve"> &gt; 0.1</w:t>
      </w:r>
    </w:p>
    <w:p w14:paraId="48493854" w14:textId="77E8A940" w:rsidR="00490AF3" w:rsidRDefault="00490AF3" w:rsidP="0073511E">
      <w:pPr>
        <w:numPr>
          <w:ilvl w:val="2"/>
          <w:numId w:val="28"/>
        </w:numPr>
        <w:spacing w:before="120" w:after="120" w:line="240" w:lineRule="auto"/>
        <w:ind w:left="1440"/>
        <w:textAlignment w:val="center"/>
        <w:rPr>
          <w:rFonts w:ascii="Calibri" w:eastAsia="Times New Roman" w:hAnsi="Calibri" w:cs="Calibri"/>
        </w:rPr>
      </w:pPr>
      <w:r w:rsidRPr="00490AF3">
        <w:rPr>
          <w:rFonts w:ascii="Calibri" w:eastAsia="Times New Roman" w:hAnsi="Calibri" w:cs="Calibri"/>
        </w:rPr>
        <w:t xml:space="preserve">The results </w:t>
      </w:r>
      <w:r w:rsidR="00E3580E">
        <w:rPr>
          <w:rFonts w:ascii="Calibri" w:eastAsia="Times New Roman" w:hAnsi="Calibri" w:cs="Calibri"/>
        </w:rPr>
        <w:t xml:space="preserve">(table and visualizations) </w:t>
      </w:r>
      <w:r w:rsidRPr="00490AF3">
        <w:rPr>
          <w:rFonts w:ascii="Calibri" w:eastAsia="Times New Roman" w:hAnsi="Calibri" w:cs="Calibri"/>
        </w:rPr>
        <w:t xml:space="preserve">will auto-update as you select each filter. If not, check the </w:t>
      </w:r>
      <w:r w:rsidR="001E6C6B">
        <w:rPr>
          <w:rFonts w:ascii="Calibri" w:eastAsia="Times New Roman" w:hAnsi="Calibri" w:cs="Calibri"/>
        </w:rPr>
        <w:t>“</w:t>
      </w:r>
      <w:r w:rsidRPr="00490AF3">
        <w:rPr>
          <w:rFonts w:ascii="Calibri" w:eastAsia="Times New Roman" w:hAnsi="Calibri" w:cs="Calibri"/>
        </w:rPr>
        <w:t>Apply Filter box</w:t>
      </w:r>
      <w:r w:rsidR="001E6C6B">
        <w:rPr>
          <w:rFonts w:ascii="Calibri" w:eastAsia="Times New Roman" w:hAnsi="Calibri" w:cs="Calibri"/>
        </w:rPr>
        <w:t>”</w:t>
      </w:r>
      <w:r w:rsidRPr="00490AF3">
        <w:rPr>
          <w:rFonts w:ascii="Calibri" w:eastAsia="Times New Roman" w:hAnsi="Calibri" w:cs="Calibri"/>
        </w:rPr>
        <w:t xml:space="preserve"> above the visualizations pane</w:t>
      </w:r>
      <w:r w:rsidR="00D848A5">
        <w:rPr>
          <w:rFonts w:ascii="Calibri" w:eastAsia="Times New Roman" w:hAnsi="Calibri" w:cs="Calibri"/>
        </w:rPr>
        <w:t>:</w:t>
      </w:r>
    </w:p>
    <w:p w14:paraId="0B3C6EB9" w14:textId="4F3FD3AD" w:rsidR="0099023C" w:rsidRDefault="00D848A5" w:rsidP="00F52395">
      <w:pPr>
        <w:spacing w:before="120" w:after="120" w:line="240" w:lineRule="auto"/>
        <w:jc w:val="center"/>
        <w:textAlignment w:val="center"/>
        <w:rPr>
          <w:rFonts w:ascii="Calibri" w:eastAsia="Times New Roman" w:hAnsi="Calibri" w:cs="Calibri"/>
        </w:rPr>
      </w:pPr>
      <w:r>
        <w:rPr>
          <w:rFonts w:ascii="Calibri" w:eastAsia="Times New Roman" w:hAnsi="Calibri" w:cs="Calibri"/>
          <w:noProof/>
        </w:rPr>
        <mc:AlternateContent>
          <mc:Choice Requires="wpi">
            <w:drawing>
              <wp:anchor distT="0" distB="0" distL="114300" distR="114300" simplePos="0" relativeHeight="251661312" behindDoc="0" locked="0" layoutInCell="1" allowOverlap="1" wp14:anchorId="6ADC13B3" wp14:editId="0335AA72">
                <wp:simplePos x="0" y="0"/>
                <wp:positionH relativeFrom="column">
                  <wp:posOffset>2671025</wp:posOffset>
                </wp:positionH>
                <wp:positionV relativeFrom="paragraph">
                  <wp:posOffset>140970</wp:posOffset>
                </wp:positionV>
                <wp:extent cx="540000" cy="360"/>
                <wp:effectExtent l="76200" t="114300" r="88900" b="133350"/>
                <wp:wrapNone/>
                <wp:docPr id="32" name="Ink 32"/>
                <wp:cNvGraphicFramePr/>
                <a:graphic xmlns:a="http://schemas.openxmlformats.org/drawingml/2006/main">
                  <a:graphicData uri="http://schemas.microsoft.com/office/word/2010/wordprocessingInk">
                    <w14:contentPart bwMode="auto" r:id="rId39">
                      <w14:nvContentPartPr>
                        <w14:cNvContentPartPr/>
                      </w14:nvContentPartPr>
                      <w14:xfrm>
                        <a:off x="0" y="0"/>
                        <a:ext cx="540000" cy="360"/>
                      </w14:xfrm>
                    </w14:contentPart>
                  </a:graphicData>
                </a:graphic>
              </wp:anchor>
            </w:drawing>
          </mc:Choice>
          <mc:Fallback>
            <w:pict>
              <v:shape w14:anchorId="33C1129C" id="Ink 32" o:spid="_x0000_s1026" type="#_x0000_t75" style="position:absolute;margin-left:207.5pt;margin-top:5.45pt;width:48.15pt;height:1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">
                <v:imagedata r:id="rId40" o:title=""/>
              </v:shape>
            </w:pict>
          </mc:Fallback>
        </mc:AlternateContent>
      </w:r>
      <w:r w:rsidRPr="00D848A5">
        <w:rPr>
          <w:rFonts w:ascii="Calibri" w:eastAsia="Times New Roman" w:hAnsi="Calibri" w:cs="Calibri"/>
          <w:noProof/>
        </w:rPr>
        <w:drawing>
          <wp:inline distT="0" distB="0" distL="0" distR="0" wp14:anchorId="4DEDD776" wp14:editId="386FA2CF">
            <wp:extent cx="2311519" cy="25401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311519" cy="254013"/>
                    </a:xfrm>
                    <a:prstGeom prst="rect">
                      <a:avLst/>
                    </a:prstGeom>
                  </pic:spPr>
                </pic:pic>
              </a:graphicData>
            </a:graphic>
          </wp:inline>
        </w:drawing>
      </w:r>
    </w:p>
    <w:p w14:paraId="50B8CF04" w14:textId="346D7D16" w:rsidR="008E55A9" w:rsidRPr="008E55A9" w:rsidRDefault="008E55A9" w:rsidP="008E55A9">
      <w:pPr>
        <w:pStyle w:val="Heading3"/>
        <w:rPr>
          <w:rFonts w:eastAsia="Times New Roman"/>
          <w:b/>
          <w:bCs/>
          <w:color w:val="2F5496" w:themeColor="accent1" w:themeShade="BF"/>
        </w:rPr>
      </w:pPr>
      <w:r>
        <w:rPr>
          <w:rFonts w:eastAsia="Times New Roman"/>
          <w:b/>
          <w:bCs/>
          <w:color w:val="2F5496" w:themeColor="accent1" w:themeShade="BF"/>
        </w:rPr>
        <w:lastRenderedPageBreak/>
        <w:t>3.</w:t>
      </w:r>
      <w:r w:rsidR="007014AA">
        <w:rPr>
          <w:rFonts w:eastAsia="Times New Roman"/>
          <w:b/>
          <w:bCs/>
          <w:color w:val="2F5496" w:themeColor="accent1" w:themeShade="BF"/>
        </w:rPr>
        <w:t>4</w:t>
      </w:r>
      <w:r>
        <w:rPr>
          <w:rFonts w:eastAsia="Times New Roman"/>
          <w:b/>
          <w:bCs/>
          <w:color w:val="2F5496" w:themeColor="accent1" w:themeShade="BF"/>
        </w:rPr>
        <w:t xml:space="preserve"> Exporting BMD results</w:t>
      </w:r>
    </w:p>
    <w:p w14:paraId="00AD5A41" w14:textId="77CB7605" w:rsidR="00D57129" w:rsidRDefault="00F744DC" w:rsidP="00F744DC">
      <w:pPr>
        <w:spacing w:after="0" w:line="240" w:lineRule="auto"/>
        <w:textAlignment w:val="center"/>
        <w:rPr>
          <w:rFonts w:ascii="Calibri" w:eastAsia="Times New Roman" w:hAnsi="Calibri" w:cs="Calibri"/>
        </w:rPr>
      </w:pPr>
      <w:r>
        <w:rPr>
          <w:rFonts w:ascii="Calibri" w:eastAsia="Times New Roman" w:hAnsi="Calibri" w:cs="Calibri"/>
        </w:rPr>
        <w:t>You will need to e</w:t>
      </w:r>
      <w:r w:rsidR="00D57129">
        <w:rPr>
          <w:rFonts w:ascii="Calibri" w:eastAsia="Times New Roman" w:hAnsi="Calibri" w:cs="Calibri"/>
        </w:rPr>
        <w:t xml:space="preserve">xport </w:t>
      </w:r>
      <w:r>
        <w:rPr>
          <w:rFonts w:ascii="Calibri" w:eastAsia="Times New Roman" w:hAnsi="Calibri" w:cs="Calibri"/>
        </w:rPr>
        <w:t>the</w:t>
      </w:r>
      <w:r w:rsidR="00D57129">
        <w:rPr>
          <w:rFonts w:ascii="Calibri" w:eastAsia="Times New Roman" w:hAnsi="Calibri" w:cs="Calibri"/>
        </w:rPr>
        <w:t xml:space="preserve"> final BMD analysis results as a .txt file</w:t>
      </w:r>
      <w:r w:rsidR="003737DA">
        <w:rPr>
          <w:rFonts w:ascii="Calibri" w:eastAsia="Times New Roman" w:hAnsi="Calibri" w:cs="Calibri"/>
        </w:rPr>
        <w:t xml:space="preserve"> </w:t>
      </w:r>
      <w:r w:rsidR="00CB55E4">
        <w:rPr>
          <w:rFonts w:ascii="Calibri" w:eastAsia="Times New Roman" w:hAnsi="Calibri" w:cs="Calibri"/>
        </w:rPr>
        <w:t>for use in the “</w:t>
      </w:r>
      <w:proofErr w:type="spellStart"/>
      <w:r w:rsidR="00CB55E4">
        <w:rPr>
          <w:rFonts w:ascii="Calibri" w:eastAsia="Times New Roman" w:hAnsi="Calibri" w:cs="Calibri"/>
        </w:rPr>
        <w:t>analyze_</w:t>
      </w:r>
      <w:proofErr w:type="gramStart"/>
      <w:r w:rsidR="00CB55E4">
        <w:rPr>
          <w:rFonts w:ascii="Calibri" w:eastAsia="Times New Roman" w:hAnsi="Calibri" w:cs="Calibri"/>
        </w:rPr>
        <w:t>bmd</w:t>
      </w:r>
      <w:proofErr w:type="spellEnd"/>
      <w:r w:rsidR="00CB55E4">
        <w:rPr>
          <w:rFonts w:ascii="Calibri" w:eastAsia="Times New Roman" w:hAnsi="Calibri" w:cs="Calibri"/>
        </w:rPr>
        <w:t>(</w:t>
      </w:r>
      <w:proofErr w:type="gramEnd"/>
      <w:r w:rsidR="00CB55E4">
        <w:rPr>
          <w:rFonts w:ascii="Calibri" w:eastAsia="Times New Roman" w:hAnsi="Calibri" w:cs="Calibri"/>
        </w:rPr>
        <w:t>)” function found in the “</w:t>
      </w:r>
      <w:proofErr w:type="spellStart"/>
      <w:r w:rsidR="00CB55E4">
        <w:rPr>
          <w:rFonts w:ascii="Calibri" w:eastAsia="Times New Roman" w:hAnsi="Calibri" w:cs="Calibri"/>
        </w:rPr>
        <w:t>BMD_summary.R</w:t>
      </w:r>
      <w:proofErr w:type="spellEnd"/>
      <w:r w:rsidR="00CB55E4">
        <w:rPr>
          <w:rFonts w:ascii="Calibri" w:eastAsia="Times New Roman" w:hAnsi="Calibri" w:cs="Calibri"/>
        </w:rPr>
        <w:t>” script</w:t>
      </w:r>
      <w:r w:rsidR="003737DA">
        <w:rPr>
          <w:rFonts w:ascii="Calibri" w:eastAsia="Times New Roman" w:hAnsi="Calibri" w:cs="Calibri"/>
        </w:rPr>
        <w:t xml:space="preserve">. See the </w:t>
      </w:r>
      <w:r w:rsidR="003737DA" w:rsidRPr="00195F19">
        <w:rPr>
          <w:rFonts w:cstheme="minorHAnsi"/>
        </w:rPr>
        <w:t>"RNA Sequencing Analysis" protocol</w:t>
      </w:r>
      <w:r w:rsidR="00E24E92">
        <w:rPr>
          <w:rFonts w:cstheme="minorHAnsi"/>
        </w:rPr>
        <w:t>,</w:t>
      </w:r>
      <w:r w:rsidR="003737DA">
        <w:rPr>
          <w:rFonts w:cstheme="minorHAnsi"/>
        </w:rPr>
        <w:t xml:space="preserve"> step </w:t>
      </w:r>
      <w:r w:rsidR="00E24E92">
        <w:rPr>
          <w:rFonts w:cstheme="minorHAnsi"/>
        </w:rPr>
        <w:t>4.4.4 for details.</w:t>
      </w:r>
    </w:p>
    <w:p w14:paraId="5962F8E3" w14:textId="44940AAD" w:rsidR="00543D93" w:rsidRDefault="00F744DC" w:rsidP="0073511E">
      <w:pPr>
        <w:pStyle w:val="ListParagraph"/>
        <w:numPr>
          <w:ilvl w:val="0"/>
          <w:numId w:val="29"/>
        </w:numPr>
        <w:spacing w:after="0" w:line="240" w:lineRule="auto"/>
        <w:ind w:left="540"/>
        <w:textAlignment w:val="center"/>
        <w:rPr>
          <w:rFonts w:ascii="Calibri" w:eastAsia="Times New Roman" w:hAnsi="Calibri" w:cs="Calibri"/>
        </w:rPr>
      </w:pPr>
      <w:r w:rsidRPr="00F744DC">
        <w:rPr>
          <w:rFonts w:ascii="Calibri" w:eastAsia="Times New Roman" w:hAnsi="Calibri" w:cs="Calibri"/>
        </w:rPr>
        <w:t>S</w:t>
      </w:r>
      <w:r w:rsidR="0086334A" w:rsidRPr="00F744DC">
        <w:rPr>
          <w:rFonts w:ascii="Calibri" w:eastAsia="Times New Roman" w:hAnsi="Calibri" w:cs="Calibri"/>
        </w:rPr>
        <w:t>elect</w:t>
      </w:r>
      <w:r w:rsidR="00A01F8B" w:rsidRPr="00F744DC">
        <w:rPr>
          <w:rFonts w:ascii="Calibri" w:eastAsia="Times New Roman" w:hAnsi="Calibri" w:cs="Calibri"/>
        </w:rPr>
        <w:t xml:space="preserve"> </w:t>
      </w:r>
      <w:r>
        <w:rPr>
          <w:rFonts w:ascii="Calibri" w:eastAsia="Times New Roman" w:hAnsi="Calibri" w:cs="Calibri"/>
        </w:rPr>
        <w:t>“</w:t>
      </w:r>
      <w:r w:rsidR="00A01F8B" w:rsidRPr="00F744DC">
        <w:rPr>
          <w:rFonts w:ascii="Calibri" w:eastAsia="Times New Roman" w:hAnsi="Calibri" w:cs="Calibri"/>
        </w:rPr>
        <w:t>Export Filtered Data</w:t>
      </w:r>
      <w:r>
        <w:rPr>
          <w:rFonts w:ascii="Calibri" w:eastAsia="Times New Roman" w:hAnsi="Calibri" w:cs="Calibri"/>
        </w:rPr>
        <w:t>”</w:t>
      </w:r>
      <w:r w:rsidR="00A01F8B" w:rsidRPr="00F744DC">
        <w:rPr>
          <w:rFonts w:ascii="Calibri" w:eastAsia="Times New Roman" w:hAnsi="Calibri" w:cs="Calibri"/>
        </w:rPr>
        <w:t xml:space="preserve"> </w:t>
      </w:r>
      <w:r w:rsidR="0086334A" w:rsidRPr="00F744DC">
        <w:rPr>
          <w:rFonts w:ascii="Calibri" w:eastAsia="Times New Roman" w:hAnsi="Calibri" w:cs="Calibri"/>
        </w:rPr>
        <w:t>above the visualizations pane</w:t>
      </w:r>
      <w:r>
        <w:rPr>
          <w:rFonts w:ascii="Calibri" w:eastAsia="Times New Roman" w:hAnsi="Calibri" w:cs="Calibri"/>
        </w:rPr>
        <w:t>:</w:t>
      </w:r>
    </w:p>
    <w:p w14:paraId="4F9A120E" w14:textId="77777777" w:rsidR="00F744DC" w:rsidRDefault="00F744DC" w:rsidP="00F744DC">
      <w:pPr>
        <w:pStyle w:val="ListParagraph"/>
        <w:spacing w:after="0" w:line="240" w:lineRule="auto"/>
        <w:ind w:left="0"/>
        <w:jc w:val="center"/>
        <w:textAlignment w:val="center"/>
        <w:rPr>
          <w:rFonts w:ascii="Calibri" w:eastAsia="Times New Roman" w:hAnsi="Calibri" w:cs="Calibri"/>
          <w:color w:val="5B9BD5" w:themeColor="accent5"/>
        </w:rPr>
      </w:pPr>
      <w:r w:rsidRPr="00F744DC">
        <w:rPr>
          <w:rFonts w:ascii="Calibri" w:eastAsia="Times New Roman" w:hAnsi="Calibri" w:cs="Calibri"/>
          <w:noProof/>
        </w:rPr>
        <w:drawing>
          <wp:inline distT="0" distB="0" distL="0" distR="0" wp14:anchorId="38A4DA4D" wp14:editId="3CB343F0">
            <wp:extent cx="2520000" cy="437902"/>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28755" cy="439423"/>
                    </a:xfrm>
                    <a:prstGeom prst="rect">
                      <a:avLst/>
                    </a:prstGeom>
                  </pic:spPr>
                </pic:pic>
              </a:graphicData>
            </a:graphic>
          </wp:inline>
        </w:drawing>
      </w:r>
    </w:p>
    <w:p w14:paraId="2E7F2167" w14:textId="7CB6B9FD" w:rsidR="00F744DC" w:rsidRDefault="00331A01" w:rsidP="0073511E">
      <w:pPr>
        <w:pStyle w:val="ListParagraph"/>
        <w:numPr>
          <w:ilvl w:val="1"/>
          <w:numId w:val="30"/>
        </w:numPr>
        <w:spacing w:after="0" w:line="240" w:lineRule="auto"/>
        <w:ind w:left="540"/>
        <w:textAlignment w:val="center"/>
        <w:rPr>
          <w:rFonts w:ascii="Calibri" w:eastAsia="Times New Roman" w:hAnsi="Calibri" w:cs="Calibri"/>
        </w:rPr>
      </w:pPr>
      <w:r w:rsidRPr="00F744DC">
        <w:rPr>
          <w:rFonts w:ascii="Calibri" w:eastAsia="Times New Roman" w:hAnsi="Calibri" w:cs="Calibri"/>
        </w:rPr>
        <w:t xml:space="preserve">Navigate to </w:t>
      </w:r>
      <w:r w:rsidR="00F744DC" w:rsidRPr="00F744DC">
        <w:rPr>
          <w:rFonts w:ascii="Calibri" w:eastAsia="Times New Roman" w:hAnsi="Calibri" w:cs="Calibri"/>
        </w:rPr>
        <w:t xml:space="preserve">a folder that will </w:t>
      </w:r>
      <w:r w:rsidR="00F744DC">
        <w:rPr>
          <w:rFonts w:ascii="Calibri" w:eastAsia="Times New Roman" w:hAnsi="Calibri" w:cs="Calibri"/>
        </w:rPr>
        <w:t>store</w:t>
      </w:r>
      <w:r w:rsidR="00F744DC" w:rsidRPr="00F744DC">
        <w:rPr>
          <w:rFonts w:ascii="Calibri" w:eastAsia="Times New Roman" w:hAnsi="Calibri" w:cs="Calibri"/>
        </w:rPr>
        <w:t xml:space="preserve"> all the exported BMD results for a particular project</w:t>
      </w:r>
      <w:r w:rsidR="00F744DC">
        <w:rPr>
          <w:rFonts w:ascii="Calibri" w:eastAsia="Times New Roman" w:hAnsi="Calibri" w:cs="Calibri"/>
        </w:rPr>
        <w:t xml:space="preserve"> </w:t>
      </w:r>
      <w:r w:rsidR="00F744DC" w:rsidRPr="00F744DC">
        <w:rPr>
          <w:rFonts w:ascii="Calibri" w:eastAsia="Times New Roman" w:hAnsi="Calibri" w:cs="Calibri"/>
        </w:rPr>
        <w:sym w:font="Wingdings" w:char="F0E0"/>
      </w:r>
      <w:r w:rsidR="00F744DC">
        <w:rPr>
          <w:rFonts w:ascii="Calibri" w:eastAsia="Times New Roman" w:hAnsi="Calibri" w:cs="Calibri"/>
        </w:rPr>
        <w:t xml:space="preserve"> “Save”.</w:t>
      </w:r>
    </w:p>
    <w:p w14:paraId="1FF3167C" w14:textId="4578EEFA" w:rsidR="0052290D" w:rsidRDefault="00F744DC" w:rsidP="0073511E">
      <w:pPr>
        <w:pStyle w:val="ListParagraph"/>
        <w:numPr>
          <w:ilvl w:val="2"/>
          <w:numId w:val="30"/>
        </w:numPr>
        <w:spacing w:after="0" w:line="240" w:lineRule="auto"/>
        <w:ind w:left="1080"/>
        <w:textAlignment w:val="center"/>
        <w:rPr>
          <w:rFonts w:ascii="Calibri" w:eastAsia="Times New Roman" w:hAnsi="Calibri" w:cs="Calibri"/>
        </w:rPr>
      </w:pPr>
      <w:r w:rsidRPr="00F744DC">
        <w:rPr>
          <w:rFonts w:ascii="Calibri" w:eastAsia="Times New Roman" w:hAnsi="Calibri" w:cs="Calibri"/>
        </w:rPr>
        <w:t>Typically, a folder called “</w:t>
      </w:r>
      <w:proofErr w:type="spellStart"/>
      <w:r w:rsidRPr="00F744DC">
        <w:rPr>
          <w:rFonts w:ascii="Calibri" w:eastAsia="Times New Roman" w:hAnsi="Calibri" w:cs="Calibri"/>
        </w:rPr>
        <w:t>all_bmdexpress_data</w:t>
      </w:r>
      <w:proofErr w:type="spellEnd"/>
      <w:r w:rsidRPr="00F744DC">
        <w:rPr>
          <w:rFonts w:ascii="Calibri" w:eastAsia="Times New Roman" w:hAnsi="Calibri" w:cs="Calibri"/>
        </w:rPr>
        <w:t>” is created within a project folder to hold the exported data, the project file, and any downloaded visualizations.</w:t>
      </w:r>
    </w:p>
    <w:p w14:paraId="1BDB7ED8" w14:textId="5CDACC07" w:rsidR="00305AFB" w:rsidRDefault="00305AFB" w:rsidP="0073511E">
      <w:pPr>
        <w:pStyle w:val="ListParagraph"/>
        <w:numPr>
          <w:ilvl w:val="2"/>
          <w:numId w:val="30"/>
        </w:numPr>
        <w:spacing w:after="0" w:line="240" w:lineRule="auto"/>
        <w:ind w:left="1080"/>
        <w:textAlignment w:val="center"/>
        <w:rPr>
          <w:rFonts w:ascii="Calibri" w:eastAsia="Times New Roman" w:hAnsi="Calibri" w:cs="Calibri"/>
        </w:rPr>
      </w:pPr>
      <w:r w:rsidRPr="00305AFB">
        <w:rPr>
          <w:rFonts w:ascii="Calibri" w:eastAsia="Times New Roman" w:hAnsi="Calibri" w:cs="Calibri"/>
        </w:rPr>
        <w:t xml:space="preserve">As for a file name, we suggest using the default </w:t>
      </w:r>
      <w:proofErr w:type="spellStart"/>
      <w:r w:rsidRPr="00305AFB">
        <w:rPr>
          <w:rFonts w:ascii="Calibri" w:eastAsia="Times New Roman" w:hAnsi="Calibri" w:cs="Calibri"/>
        </w:rPr>
        <w:t>BMDExpress</w:t>
      </w:r>
      <w:proofErr w:type="spellEnd"/>
      <w:r w:rsidRPr="00305AFB">
        <w:rPr>
          <w:rFonts w:ascii="Calibri" w:eastAsia="Times New Roman" w:hAnsi="Calibri" w:cs="Calibri"/>
        </w:rPr>
        <w:t xml:space="preserve"> format, as it retains the most specificity and </w:t>
      </w:r>
      <w:r>
        <w:rPr>
          <w:rFonts w:ascii="Calibri" w:eastAsia="Times New Roman" w:hAnsi="Calibri" w:cs="Calibri"/>
        </w:rPr>
        <w:t>ends with “</w:t>
      </w:r>
      <w:r w:rsidR="0073511E">
        <w:rPr>
          <w:rFonts w:ascii="Calibri" w:eastAsia="Times New Roman" w:hAnsi="Calibri" w:cs="Calibri"/>
        </w:rPr>
        <w:t>_</w:t>
      </w:r>
      <w:r w:rsidRPr="00305AFB">
        <w:rPr>
          <w:rFonts w:ascii="Calibri" w:eastAsia="Times New Roman" w:hAnsi="Calibri" w:cs="Calibri"/>
        </w:rPr>
        <w:t>BMD_filtered.txt</w:t>
      </w:r>
      <w:r>
        <w:rPr>
          <w:rFonts w:ascii="Calibri" w:eastAsia="Times New Roman" w:hAnsi="Calibri" w:cs="Calibri"/>
        </w:rPr>
        <w:t xml:space="preserve">”, which is a </w:t>
      </w:r>
      <w:r>
        <w:rPr>
          <w:rFonts w:ascii="Calibri" w:eastAsia="Times New Roman" w:hAnsi="Calibri" w:cs="Calibri"/>
          <w:i/>
          <w:iCs/>
        </w:rPr>
        <w:t>required</w:t>
      </w:r>
      <w:r>
        <w:rPr>
          <w:rFonts w:ascii="Calibri" w:eastAsia="Times New Roman" w:hAnsi="Calibri" w:cs="Calibri"/>
        </w:rPr>
        <w:t xml:space="preserve"> file name ending to perform the </w:t>
      </w:r>
      <w:proofErr w:type="spellStart"/>
      <w:r>
        <w:rPr>
          <w:rFonts w:ascii="Calibri" w:eastAsia="Times New Roman" w:hAnsi="Calibri" w:cs="Calibri"/>
        </w:rPr>
        <w:t>tPOD</w:t>
      </w:r>
      <w:proofErr w:type="spellEnd"/>
      <w:r>
        <w:rPr>
          <w:rFonts w:ascii="Calibri" w:eastAsia="Times New Roman" w:hAnsi="Calibri" w:cs="Calibri"/>
        </w:rPr>
        <w:t xml:space="preserve"> calculations using the “</w:t>
      </w:r>
      <w:proofErr w:type="spellStart"/>
      <w:r>
        <w:rPr>
          <w:rFonts w:ascii="Calibri" w:eastAsia="Times New Roman" w:hAnsi="Calibri" w:cs="Calibri"/>
        </w:rPr>
        <w:t>analyze_</w:t>
      </w:r>
      <w:proofErr w:type="gramStart"/>
      <w:r>
        <w:rPr>
          <w:rFonts w:ascii="Calibri" w:eastAsia="Times New Roman" w:hAnsi="Calibri" w:cs="Calibri"/>
        </w:rPr>
        <w:t>bmd</w:t>
      </w:r>
      <w:proofErr w:type="spellEnd"/>
      <w:r>
        <w:rPr>
          <w:rFonts w:ascii="Calibri" w:eastAsia="Times New Roman" w:hAnsi="Calibri" w:cs="Calibri"/>
        </w:rPr>
        <w:t>(</w:t>
      </w:r>
      <w:proofErr w:type="gramEnd"/>
      <w:r>
        <w:rPr>
          <w:rFonts w:ascii="Calibri" w:eastAsia="Times New Roman" w:hAnsi="Calibri" w:cs="Calibri"/>
        </w:rPr>
        <w:t>)” function.</w:t>
      </w:r>
    </w:p>
    <w:p w14:paraId="3E290416" w14:textId="326877B9" w:rsidR="00CA3558" w:rsidRDefault="00CA3558" w:rsidP="00CA3558">
      <w:pPr>
        <w:pStyle w:val="Heading2"/>
        <w:spacing w:before="120" w:after="120"/>
        <w:rPr>
          <w:rFonts w:eastAsia="Times New Roman"/>
          <w:b/>
          <w:bCs/>
          <w:color w:val="1F3864" w:themeColor="accent1" w:themeShade="80"/>
          <w:sz w:val="28"/>
          <w:szCs w:val="28"/>
        </w:rPr>
      </w:pPr>
      <w:bookmarkStart w:id="2" w:name="_4_Recording_Data"/>
      <w:bookmarkEnd w:id="2"/>
      <w:r>
        <w:rPr>
          <w:rFonts w:eastAsia="Times New Roman"/>
          <w:b/>
          <w:bCs/>
          <w:color w:val="1F3864" w:themeColor="accent1" w:themeShade="80"/>
          <w:sz w:val="28"/>
          <w:szCs w:val="28"/>
        </w:rPr>
        <w:t>4</w:t>
      </w:r>
      <w:r w:rsidRPr="00AC01FE">
        <w:rPr>
          <w:rFonts w:eastAsia="Times New Roman"/>
          <w:b/>
          <w:bCs/>
          <w:color w:val="1F3864" w:themeColor="accent1" w:themeShade="80"/>
          <w:sz w:val="28"/>
          <w:szCs w:val="28"/>
        </w:rPr>
        <w:tab/>
      </w:r>
      <w:r>
        <w:rPr>
          <w:rFonts w:eastAsia="Times New Roman"/>
          <w:b/>
          <w:bCs/>
          <w:color w:val="1F3864" w:themeColor="accent1" w:themeShade="80"/>
          <w:sz w:val="28"/>
          <w:szCs w:val="28"/>
        </w:rPr>
        <w:t>Recording Data</w:t>
      </w:r>
    </w:p>
    <w:p w14:paraId="4D3959B9" w14:textId="12DBF57D" w:rsidR="00CA3558" w:rsidRDefault="00CA3558" w:rsidP="00CA3558">
      <w:r>
        <w:t xml:space="preserve">Below is a recommended </w:t>
      </w:r>
      <w:r w:rsidR="00374093">
        <w:t xml:space="preserve">list of </w:t>
      </w:r>
      <w:r w:rsidR="00374093" w:rsidRPr="00374093">
        <w:rPr>
          <w:i/>
          <w:iCs/>
        </w:rPr>
        <w:t>columns</w:t>
      </w:r>
      <w:r w:rsidR="00374093">
        <w:t xml:space="preserve"> for a data spreadsheet </w:t>
      </w:r>
      <w:r>
        <w:t>for saving key data from the BMD analysis</w:t>
      </w:r>
      <w:r w:rsidR="00374093">
        <w:t>:</w:t>
      </w:r>
    </w:p>
    <w:tbl>
      <w:tblPr>
        <w:tblW w:w="2518" w:type="dxa"/>
        <w:tblLook w:val="04A0" w:firstRow="1" w:lastRow="0" w:firstColumn="1" w:lastColumn="0" w:noHBand="0" w:noVBand="1"/>
      </w:tblPr>
      <w:tblGrid>
        <w:gridCol w:w="2518"/>
      </w:tblGrid>
      <w:tr w:rsidR="00374093" w:rsidRPr="00374093" w14:paraId="03DF3801"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7C73DC81"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Chemical Name</w:t>
            </w:r>
          </w:p>
        </w:tc>
      </w:tr>
      <w:tr w:rsidR="00374093" w:rsidRPr="00374093" w14:paraId="7494E331"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5742AA6"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Sample Replicate/Gene Set</w:t>
            </w:r>
          </w:p>
        </w:tc>
      </w:tr>
      <w:tr w:rsidR="00374093" w:rsidRPr="00374093" w14:paraId="43F91969"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EDCB42F"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Analysis Date</w:t>
            </w:r>
          </w:p>
        </w:tc>
      </w:tr>
      <w:tr w:rsidR="00374093" w:rsidRPr="00374093" w14:paraId="1D974FEC"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6509CAC"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Analyzer</w:t>
            </w:r>
          </w:p>
        </w:tc>
      </w:tr>
      <w:tr w:rsidR="00374093" w:rsidRPr="00374093" w14:paraId="03199BCC"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0E1D79E"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Total Features</w:t>
            </w:r>
          </w:p>
        </w:tc>
      </w:tr>
      <w:tr w:rsidR="00374093" w:rsidRPr="00374093" w14:paraId="6297652C"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87A9AF5"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Passed ANOVA?</w:t>
            </w:r>
          </w:p>
        </w:tc>
      </w:tr>
      <w:tr w:rsidR="00374093" w:rsidRPr="00374093" w14:paraId="6012100C"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5113458"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ANOVA Features</w:t>
            </w:r>
          </w:p>
        </w:tc>
      </w:tr>
      <w:tr w:rsidR="00374093" w:rsidRPr="00374093" w14:paraId="549E1F6F"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FFE94C5" w14:textId="31013D37" w:rsidR="00374093" w:rsidRPr="00374093" w:rsidRDefault="008A70DF" w:rsidP="00374093">
            <w:pPr>
              <w:spacing w:after="0" w:line="240" w:lineRule="auto"/>
              <w:rPr>
                <w:rFonts w:ascii="Calibri" w:eastAsia="Times New Roman" w:hAnsi="Calibri" w:cs="Calibri"/>
                <w:b/>
                <w:bCs/>
                <w:color w:val="000000"/>
              </w:rPr>
            </w:pPr>
            <w:r>
              <w:rPr>
                <w:rFonts w:ascii="Calibri" w:eastAsia="Times New Roman" w:hAnsi="Calibri" w:cs="Calibri"/>
                <w:b/>
                <w:bCs/>
                <w:color w:val="000000"/>
              </w:rPr>
              <w:t>CRG</w:t>
            </w:r>
            <w:r w:rsidR="00374093" w:rsidRPr="00374093">
              <w:rPr>
                <w:rFonts w:ascii="Calibri" w:eastAsia="Times New Roman" w:hAnsi="Calibri" w:cs="Calibri"/>
                <w:b/>
                <w:bCs/>
                <w:color w:val="000000"/>
              </w:rPr>
              <w:t>s</w:t>
            </w:r>
          </w:p>
        </w:tc>
      </w:tr>
      <w:tr w:rsidR="00374093" w:rsidRPr="00374093" w14:paraId="24263554"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128C54E" w14:textId="3D02555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Highest Conc. (</w:t>
            </w:r>
            <w:proofErr w:type="spellStart"/>
            <w:r w:rsidR="00B464BF">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r w:rsidR="00374093" w:rsidRPr="00374093" w14:paraId="5761780C"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8D891E2" w14:textId="2515EE8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Lowest Conc. (</w:t>
            </w:r>
            <w:proofErr w:type="spellStart"/>
            <w:r w:rsidR="00B464BF">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r w:rsidR="00374093" w:rsidRPr="00374093" w14:paraId="35C53537"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5147423E" w14:textId="1FB1F6AC" w:rsidR="00374093" w:rsidRPr="00374093" w:rsidRDefault="008A70DF" w:rsidP="00374093">
            <w:pPr>
              <w:spacing w:after="0" w:line="240" w:lineRule="auto"/>
              <w:rPr>
                <w:rFonts w:ascii="Calibri" w:eastAsia="Times New Roman" w:hAnsi="Calibri" w:cs="Calibri"/>
                <w:b/>
                <w:bCs/>
                <w:color w:val="000000"/>
              </w:rPr>
            </w:pPr>
            <w:r>
              <w:rPr>
                <w:rFonts w:ascii="Calibri" w:eastAsia="Times New Roman" w:hAnsi="Calibri" w:cs="Calibri"/>
                <w:b/>
                <w:bCs/>
                <w:color w:val="000000"/>
              </w:rPr>
              <w:t>Filtered CRGs</w:t>
            </w:r>
          </w:p>
        </w:tc>
      </w:tr>
      <w:tr w:rsidR="00374093" w:rsidRPr="00374093" w14:paraId="6F4B358B"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9976003" w14:textId="684B44BB"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Median BMD (</w:t>
            </w:r>
            <w:proofErr w:type="spellStart"/>
            <w:r w:rsidR="00B464BF">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r w:rsidR="00374093" w:rsidRPr="00374093" w14:paraId="6D3A1B3D"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3520943" w14:textId="5BDC8E1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Median BMDL (</w:t>
            </w:r>
            <w:proofErr w:type="spellStart"/>
            <w:r w:rsidR="00B464BF">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r w:rsidR="00374093" w:rsidRPr="00374093" w14:paraId="090EE855"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933F36F" w14:textId="56042AD8"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Median BMDU (</w:t>
            </w:r>
            <w:proofErr w:type="spellStart"/>
            <w:r w:rsidR="00B464BF">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r w:rsidR="00374093" w:rsidRPr="00374093" w14:paraId="6F44F49E"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BF3B3C9"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BMDL 10th percentile</w:t>
            </w:r>
          </w:p>
        </w:tc>
      </w:tr>
      <w:tr w:rsidR="00374093" w:rsidRPr="00374093" w14:paraId="37C8D102"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3693FFE" w14:textId="77777777" w:rsidR="00374093" w:rsidRPr="00374093" w:rsidRDefault="00374093" w:rsidP="00374093">
            <w:pPr>
              <w:spacing w:after="0" w:line="240" w:lineRule="auto"/>
              <w:rPr>
                <w:rFonts w:ascii="Calibri" w:eastAsia="Times New Roman" w:hAnsi="Calibri" w:cs="Calibri"/>
                <w:b/>
                <w:bCs/>
                <w:color w:val="000000"/>
              </w:rPr>
            </w:pPr>
            <w:r w:rsidRPr="00374093">
              <w:rPr>
                <w:rFonts w:ascii="Calibri" w:eastAsia="Times New Roman" w:hAnsi="Calibri" w:cs="Calibri"/>
                <w:b/>
                <w:bCs/>
                <w:color w:val="000000"/>
              </w:rPr>
              <w:t>BMDU 10th percentile</w:t>
            </w:r>
          </w:p>
        </w:tc>
      </w:tr>
      <w:tr w:rsidR="00374093" w:rsidRPr="00374093" w14:paraId="61DC83F5" w14:textId="77777777" w:rsidTr="00374093">
        <w:trPr>
          <w:trHeight w:val="300"/>
        </w:trPr>
        <w:tc>
          <w:tcPr>
            <w:tcW w:w="25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E071C7C" w14:textId="6B8CB07E" w:rsidR="00374093" w:rsidRPr="00374093" w:rsidRDefault="00374093" w:rsidP="00374093">
            <w:pPr>
              <w:spacing w:after="0" w:line="240" w:lineRule="auto"/>
              <w:rPr>
                <w:rFonts w:ascii="Calibri" w:eastAsia="Times New Roman" w:hAnsi="Calibri" w:cs="Calibri"/>
                <w:b/>
                <w:bCs/>
                <w:color w:val="000000"/>
              </w:rPr>
            </w:pPr>
            <w:proofErr w:type="spellStart"/>
            <w:r w:rsidRPr="00374093">
              <w:rPr>
                <w:rFonts w:ascii="Calibri" w:eastAsia="Times New Roman" w:hAnsi="Calibri" w:cs="Calibri"/>
                <w:b/>
                <w:bCs/>
                <w:color w:val="000000"/>
              </w:rPr>
              <w:t>tPOD</w:t>
            </w:r>
            <w:proofErr w:type="spellEnd"/>
            <w:r w:rsidRPr="00374093">
              <w:rPr>
                <w:rFonts w:ascii="Calibri" w:eastAsia="Times New Roman" w:hAnsi="Calibri" w:cs="Calibri"/>
                <w:b/>
                <w:bCs/>
                <w:color w:val="000000"/>
              </w:rPr>
              <w:t xml:space="preserve"> (</w:t>
            </w:r>
            <w:proofErr w:type="spellStart"/>
            <w:r w:rsidR="00915317">
              <w:rPr>
                <w:rFonts w:ascii="Calibri" w:eastAsia="Times New Roman" w:hAnsi="Calibri" w:cs="Calibri"/>
                <w:b/>
                <w:bCs/>
                <w:color w:val="000000"/>
              </w:rPr>
              <w:t>uM</w:t>
            </w:r>
            <w:proofErr w:type="spellEnd"/>
            <w:r w:rsidRPr="00374093">
              <w:rPr>
                <w:rFonts w:ascii="Calibri" w:eastAsia="Times New Roman" w:hAnsi="Calibri" w:cs="Calibri"/>
                <w:b/>
                <w:bCs/>
                <w:color w:val="000000"/>
              </w:rPr>
              <w:t>)</w:t>
            </w:r>
          </w:p>
        </w:tc>
      </w:tr>
    </w:tbl>
    <w:p w14:paraId="375825B3" w14:textId="24CFEB36" w:rsidR="00B51C83" w:rsidRPr="00CA3558" w:rsidRDefault="00B464BF" w:rsidP="00B464BF">
      <w:pPr>
        <w:spacing w:before="120" w:after="120"/>
      </w:pPr>
      <w:r>
        <w:rPr>
          <w:b/>
          <w:bCs/>
        </w:rPr>
        <w:t>Note</w:t>
      </w:r>
      <w:r>
        <w:t xml:space="preserve">: The concentration/dose units are shown as </w:t>
      </w:r>
      <w:proofErr w:type="spellStart"/>
      <w:r>
        <w:t>uM</w:t>
      </w:r>
      <w:proofErr w:type="spellEnd"/>
      <w:r>
        <w:t>, but you can use whatever units make the most sense for your dataset.</w:t>
      </w:r>
    </w:p>
    <w:sectPr w:rsidR="00B51C83" w:rsidRPr="00CA3558">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2C1A" w14:textId="77777777" w:rsidR="005F4B76" w:rsidRDefault="005F4B76" w:rsidP="007A060F">
      <w:pPr>
        <w:spacing w:after="0" w:line="240" w:lineRule="auto"/>
      </w:pPr>
      <w:r>
        <w:separator/>
      </w:r>
    </w:p>
  </w:endnote>
  <w:endnote w:type="continuationSeparator" w:id="0">
    <w:p w14:paraId="5BC2056D" w14:textId="77777777" w:rsidR="005F4B76" w:rsidRDefault="005F4B76" w:rsidP="007A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14515"/>
      <w:docPartObj>
        <w:docPartGallery w:val="Page Numbers (Bottom of Page)"/>
        <w:docPartUnique/>
      </w:docPartObj>
    </w:sdtPr>
    <w:sdtEndPr>
      <w:rPr>
        <w:color w:val="7F7F7F" w:themeColor="background1" w:themeShade="7F"/>
        <w:spacing w:val="60"/>
      </w:rPr>
    </w:sdtEndPr>
    <w:sdtContent>
      <w:p w14:paraId="75510723" w14:textId="3684A88F" w:rsidR="001E1DC3" w:rsidRDefault="001E1DC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CF3362" w14:textId="77E33813" w:rsidR="007A060F" w:rsidRDefault="001E1DC3" w:rsidP="001E1DC3">
    <w:pPr>
      <w:pStyle w:val="Footer"/>
      <w:jc w:val="right"/>
    </w:pPr>
    <w:r>
      <w:t xml:space="preserve">BMDExpress2 </w:t>
    </w:r>
    <w:proofErr w:type="spellStart"/>
    <w:r>
      <w:t>EcoHTTr</w:t>
    </w:r>
    <w:proofErr w:type="spellEnd"/>
    <w:r>
      <w:t xml:space="preserve"> User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F823" w14:textId="77777777" w:rsidR="005F4B76" w:rsidRDefault="005F4B76" w:rsidP="007A060F">
      <w:pPr>
        <w:spacing w:after="0" w:line="240" w:lineRule="auto"/>
      </w:pPr>
      <w:r>
        <w:separator/>
      </w:r>
    </w:p>
  </w:footnote>
  <w:footnote w:type="continuationSeparator" w:id="0">
    <w:p w14:paraId="61CCBF1D" w14:textId="77777777" w:rsidR="005F4B76" w:rsidRDefault="005F4B76" w:rsidP="007A0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54F"/>
    <w:multiLevelType w:val="multilevel"/>
    <w:tmpl w:val="55F40DA8"/>
    <w:lvl w:ilvl="0">
      <w:start w:val="3"/>
      <w:numFmt w:val="decimal"/>
      <w:lvlText w:val="%1."/>
      <w:lvlJc w:val="left"/>
      <w:pPr>
        <w:tabs>
          <w:tab w:val="num" w:pos="540"/>
        </w:tabs>
        <w:ind w:left="540" w:hanging="360"/>
      </w:pPr>
      <w:rPr>
        <w:rFonts w:hint="default"/>
      </w:rPr>
    </w:lvl>
    <w:lvl w:ilvl="1">
      <w:start w:val="4"/>
      <w:numFmt w:val="decimal"/>
      <w:lvlText w:val="%2."/>
      <w:lvlJc w:val="left"/>
      <w:pPr>
        <w:ind w:left="1080" w:hanging="360"/>
      </w:pPr>
      <w:rPr>
        <w:rFonts w:hint="default"/>
      </w:rPr>
    </w:lvl>
    <w:lvl w:ilvl="2">
      <w:start w:val="1"/>
      <w:numFmt w:val="lowerLetter"/>
      <w:lvlText w:val="%3."/>
      <w:lvlJc w:val="left"/>
      <w:pPr>
        <w:ind w:left="16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C93227"/>
    <w:multiLevelType w:val="multilevel"/>
    <w:tmpl w:val="ACC0BC34"/>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lowerLetter"/>
      <w:lvlText w:val="%3."/>
      <w:lvlJc w:val="left"/>
      <w:pPr>
        <w:ind w:left="1620" w:hanging="360"/>
      </w:pPr>
    </w:lvl>
    <w:lvl w:ilvl="3">
      <w:start w:val="1"/>
      <w:numFmt w:val="bullet"/>
      <w:lvlText w:val=""/>
      <w:lvlJc w:val="left"/>
      <w:pPr>
        <w:ind w:left="2520" w:hanging="360"/>
      </w:pPr>
      <w:rPr>
        <w:rFonts w:ascii="Symbol" w:hAnsi="Symbol"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49B0"/>
    <w:multiLevelType w:val="multilevel"/>
    <w:tmpl w:val="F6244BDC"/>
    <w:lvl w:ilvl="0">
      <w:start w:val="1"/>
      <w:numFmt w:val="decimal"/>
      <w:lvlText w:val="%1."/>
      <w:lvlJc w:val="left"/>
      <w:pPr>
        <w:tabs>
          <w:tab w:val="num" w:pos="540"/>
        </w:tabs>
        <w:ind w:left="540" w:hanging="360"/>
      </w:pPr>
    </w:lvl>
    <w:lvl w:ilvl="1">
      <w:start w:val="1"/>
      <w:numFmt w:val="bullet"/>
      <w:lvlText w:val=""/>
      <w:lvlJc w:val="left"/>
      <w:pPr>
        <w:ind w:left="1080" w:hanging="360"/>
      </w:pPr>
      <w:rPr>
        <w:rFonts w:ascii="Wingdings" w:hAnsi="Wingdings" w:hint="default"/>
      </w:rPr>
    </w:lvl>
    <w:lvl w:ilvl="2">
      <w:numFmt w:val="bullet"/>
      <w:lvlText w:val="-"/>
      <w:lvlJc w:val="left"/>
      <w:pPr>
        <w:ind w:left="1620" w:hanging="360"/>
      </w:pPr>
      <w:rPr>
        <w:rFonts w:ascii="Calibri" w:eastAsia="Times New Roman" w:hAnsi="Calibri" w:cs="Calibri" w:hint="default"/>
      </w:rPr>
    </w:lvl>
    <w:lvl w:ilvl="3">
      <w:numFmt w:val="bullet"/>
      <w:lvlText w:val="-"/>
      <w:lvlJc w:val="left"/>
      <w:pPr>
        <w:ind w:left="2520" w:hanging="360"/>
      </w:pPr>
      <w:rPr>
        <w:rFonts w:ascii="Calibri" w:eastAsia="Times New Roman" w:hAnsi="Calibri" w:cs="Calibri"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C04D07"/>
    <w:multiLevelType w:val="multilevel"/>
    <w:tmpl w:val="77E89DB4"/>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lowerLetter"/>
      <w:lvlText w:val="%3."/>
      <w:lvlJc w:val="left"/>
      <w:pPr>
        <w:ind w:left="162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84750"/>
    <w:multiLevelType w:val="hybridMultilevel"/>
    <w:tmpl w:val="879E36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7F5965"/>
    <w:multiLevelType w:val="multilevel"/>
    <w:tmpl w:val="1F789598"/>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bullet"/>
      <w:lvlText w:val=""/>
      <w:lvlJc w:val="left"/>
      <w:pPr>
        <w:ind w:left="360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900196"/>
    <w:multiLevelType w:val="multilevel"/>
    <w:tmpl w:val="735AA2E2"/>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494602"/>
    <w:multiLevelType w:val="multilevel"/>
    <w:tmpl w:val="4C329DB6"/>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lowerRoman"/>
      <w:lvlText w:val="%3."/>
      <w:lvlJc w:val="righ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86827"/>
    <w:multiLevelType w:val="hybridMultilevel"/>
    <w:tmpl w:val="DC38CE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B4B7A89"/>
    <w:multiLevelType w:val="multilevel"/>
    <w:tmpl w:val="7A22DD1E"/>
    <w:lvl w:ilvl="0">
      <w:start w:val="1"/>
      <w:numFmt w:val="decimal"/>
      <w:lvlText w:val="%1."/>
      <w:lvlJc w:val="left"/>
      <w:pPr>
        <w:tabs>
          <w:tab w:val="num" w:pos="540"/>
        </w:tabs>
        <w:ind w:left="540" w:hanging="360"/>
      </w:pPr>
    </w:lvl>
    <w:lvl w:ilvl="1">
      <w:start w:val="1"/>
      <w:numFmt w:val="bullet"/>
      <w:lvlText w:val=""/>
      <w:lvlJc w:val="left"/>
      <w:pPr>
        <w:ind w:left="1080" w:hanging="360"/>
      </w:pPr>
      <w:rPr>
        <w:rFonts w:ascii="Symbol" w:hAnsi="Symbol" w:hint="default"/>
      </w:r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A6FC8"/>
    <w:multiLevelType w:val="multilevel"/>
    <w:tmpl w:val="67FCD044"/>
    <w:lvl w:ilvl="0">
      <w:start w:val="1"/>
      <w:numFmt w:val="decimal"/>
      <w:lvlText w:val="%1."/>
      <w:lvlJc w:val="left"/>
      <w:pPr>
        <w:tabs>
          <w:tab w:val="num" w:pos="540"/>
        </w:tabs>
        <w:ind w:left="540" w:hanging="360"/>
      </w:pPr>
    </w:lvl>
    <w:lvl w:ilvl="1">
      <w:start w:val="1"/>
      <w:numFmt w:val="lowerLetter"/>
      <w:lvlText w:val="%2."/>
      <w:lvlJc w:val="left"/>
      <w:pPr>
        <w:tabs>
          <w:tab w:val="num" w:pos="1080"/>
        </w:tabs>
        <w:ind w:left="1080" w:hanging="360"/>
      </w:pPr>
    </w:lvl>
    <w:lvl w:ilvl="2">
      <w:start w:val="1"/>
      <w:numFmt w:val="bullet"/>
      <w:lvlText w:val=""/>
      <w:lvlJc w:val="left"/>
      <w:pPr>
        <w:ind w:left="72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24812"/>
    <w:multiLevelType w:val="multilevel"/>
    <w:tmpl w:val="0D746D62"/>
    <w:lvl w:ilvl="0">
      <w:start w:val="2"/>
      <w:numFmt w:val="decimal"/>
      <w:lvlText w:val="%1."/>
      <w:lvlJc w:val="left"/>
      <w:pPr>
        <w:tabs>
          <w:tab w:val="num" w:pos="540"/>
        </w:tabs>
        <w:ind w:left="540" w:hanging="360"/>
      </w:pPr>
      <w:rPr>
        <w:rFonts w:hint="default"/>
      </w:rPr>
    </w:lvl>
    <w:lvl w:ilvl="1">
      <w:start w:val="3"/>
      <w:numFmt w:val="lowerLetter"/>
      <w:lvlText w:val="%2."/>
      <w:lvlJc w:val="left"/>
      <w:pPr>
        <w:ind w:left="1080" w:hanging="360"/>
      </w:pPr>
      <w:rPr>
        <w:rFonts w:hint="default"/>
      </w:rPr>
    </w:lvl>
    <w:lvl w:ilvl="2">
      <w:start w:val="1"/>
      <w:numFmt w:val="lowerLetter"/>
      <w:lvlText w:val="%3."/>
      <w:lvlJc w:val="left"/>
      <w:pPr>
        <w:ind w:left="162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EE47B26"/>
    <w:multiLevelType w:val="multilevel"/>
    <w:tmpl w:val="8F3449B4"/>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bullet"/>
      <w:lvlText w:val=""/>
      <w:lvlJc w:val="left"/>
      <w:pPr>
        <w:ind w:left="162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27232"/>
    <w:multiLevelType w:val="multilevel"/>
    <w:tmpl w:val="824E55D8"/>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05481"/>
    <w:multiLevelType w:val="multilevel"/>
    <w:tmpl w:val="735AA2E2"/>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D4E19"/>
    <w:multiLevelType w:val="multilevel"/>
    <w:tmpl w:val="39B0A082"/>
    <w:lvl w:ilvl="0">
      <w:start w:val="1"/>
      <w:numFmt w:val="decimal"/>
      <w:lvlText w:val="%1."/>
      <w:lvlJc w:val="left"/>
      <w:pPr>
        <w:tabs>
          <w:tab w:val="num" w:pos="540"/>
        </w:tabs>
        <w:ind w:left="540" w:hanging="360"/>
      </w:pPr>
      <w:rPr>
        <w:rFonts w:hint="default"/>
      </w:rPr>
    </w:lvl>
    <w:lvl w:ilvl="1">
      <w:start w:val="2"/>
      <w:numFmt w:val="decimal"/>
      <w:lvlText w:val="%2."/>
      <w:lvlJc w:val="left"/>
      <w:pPr>
        <w:ind w:left="1080" w:hanging="360"/>
      </w:pPr>
      <w:rPr>
        <w:rFonts w:hint="default"/>
      </w:rPr>
    </w:lvl>
    <w:lvl w:ilvl="2">
      <w:start w:val="1"/>
      <w:numFmt w:val="bullet"/>
      <w:lvlText w:val=""/>
      <w:lvlJc w:val="left"/>
      <w:pPr>
        <w:ind w:left="162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7FF2130"/>
    <w:multiLevelType w:val="multilevel"/>
    <w:tmpl w:val="308820C0"/>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bullet"/>
      <w:lvlText w:val=""/>
      <w:lvlJc w:val="left"/>
      <w:pPr>
        <w:ind w:left="162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E76DAB"/>
    <w:multiLevelType w:val="multilevel"/>
    <w:tmpl w:val="3D623E94"/>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numFmt w:val="bullet"/>
      <w:lvlText w:val="-"/>
      <w:lvlJc w:val="left"/>
      <w:pPr>
        <w:ind w:left="1620" w:hanging="360"/>
      </w:pPr>
      <w:rPr>
        <w:rFonts w:ascii="Calibri" w:eastAsia="Times New Roman" w:hAnsi="Calibri" w:cs="Calibri"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951DB8"/>
    <w:multiLevelType w:val="multilevel"/>
    <w:tmpl w:val="1FC6647E"/>
    <w:lvl w:ilvl="0">
      <w:start w:val="1"/>
      <w:numFmt w:val="decimal"/>
      <w:lvlText w:val="%1."/>
      <w:lvlJc w:val="left"/>
      <w:pPr>
        <w:tabs>
          <w:tab w:val="num" w:pos="540"/>
        </w:tabs>
        <w:ind w:left="540" w:hanging="360"/>
      </w:pPr>
    </w:lvl>
    <w:lvl w:ilvl="1">
      <w:start w:val="1"/>
      <w:numFmt w:val="bullet"/>
      <w:lvlText w:val=""/>
      <w:lvlJc w:val="left"/>
      <w:pPr>
        <w:ind w:left="1080" w:hanging="360"/>
      </w:pPr>
      <w:rPr>
        <w:rFonts w:ascii="Symbol" w:hAnsi="Symbol" w:hint="default"/>
      </w:r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83284"/>
    <w:multiLevelType w:val="multilevel"/>
    <w:tmpl w:val="207A34B2"/>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lowerLetter"/>
      <w:lvlText w:val="%3."/>
      <w:lvlJc w:val="left"/>
      <w:pPr>
        <w:ind w:left="1620" w:hanging="360"/>
      </w:pPr>
    </w:lvl>
    <w:lvl w:ilvl="3">
      <w:start w:val="1"/>
      <w:numFmt w:val="bullet"/>
      <w:lvlText w:val=""/>
      <w:lvlJc w:val="left"/>
      <w:pPr>
        <w:ind w:left="252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0C0FC2"/>
    <w:multiLevelType w:val="multilevel"/>
    <w:tmpl w:val="FCB689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05B9B"/>
    <w:multiLevelType w:val="hybridMultilevel"/>
    <w:tmpl w:val="879E3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65E18"/>
    <w:multiLevelType w:val="multilevel"/>
    <w:tmpl w:val="5C28FE5C"/>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bullet"/>
      <w:lvlText w:val=""/>
      <w:lvlJc w:val="left"/>
      <w:pPr>
        <w:ind w:left="162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7445A"/>
    <w:multiLevelType w:val="hybridMultilevel"/>
    <w:tmpl w:val="AA061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B">
      <w:start w:val="1"/>
      <w:numFmt w:val="lowerRoman"/>
      <w:lvlText w:val="%5."/>
      <w:lvlJc w:val="right"/>
      <w:pPr>
        <w:ind w:left="18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E0920"/>
    <w:multiLevelType w:val="hybridMultilevel"/>
    <w:tmpl w:val="8E84F3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2649C3"/>
    <w:multiLevelType w:val="multilevel"/>
    <w:tmpl w:val="1B62EA72"/>
    <w:lvl w:ilvl="0">
      <w:start w:val="1"/>
      <w:numFmt w:val="decimal"/>
      <w:lvlText w:val="%1."/>
      <w:lvlJc w:val="left"/>
      <w:pPr>
        <w:tabs>
          <w:tab w:val="num" w:pos="540"/>
        </w:tabs>
        <w:ind w:left="540" w:hanging="360"/>
      </w:pPr>
    </w:lvl>
    <w:lvl w:ilvl="1">
      <w:start w:val="1"/>
      <w:numFmt w:val="decimal"/>
      <w:lvlText w:val="%2."/>
      <w:lvlJc w:val="left"/>
      <w:pPr>
        <w:ind w:left="1080" w:hanging="360"/>
      </w:pPr>
    </w:lvl>
    <w:lvl w:ilvl="2">
      <w:start w:val="1"/>
      <w:numFmt w:val="bullet"/>
      <w:lvlText w:val=""/>
      <w:lvlJc w:val="left"/>
      <w:pPr>
        <w:ind w:left="360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883B86"/>
    <w:multiLevelType w:val="hybridMultilevel"/>
    <w:tmpl w:val="796A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20451"/>
    <w:multiLevelType w:val="multilevel"/>
    <w:tmpl w:val="32A40CA0"/>
    <w:lvl w:ilvl="0">
      <w:start w:val="1"/>
      <w:numFmt w:val="bullet"/>
      <w:lvlText w:val=""/>
      <w:lvlJc w:val="left"/>
      <w:pPr>
        <w:tabs>
          <w:tab w:val="num" w:pos="540"/>
        </w:tabs>
        <w:ind w:left="540" w:hanging="360"/>
      </w:pPr>
      <w:rPr>
        <w:rFonts w:ascii="Symbol" w:hAnsi="Symbol" w:hint="default"/>
      </w:rPr>
    </w:lvl>
    <w:lvl w:ilvl="1">
      <w:start w:val="1"/>
      <w:numFmt w:val="lowerLetter"/>
      <w:lvlText w:val="%2."/>
      <w:lvlJc w:val="left"/>
      <w:pPr>
        <w:tabs>
          <w:tab w:val="num" w:pos="1080"/>
        </w:tabs>
        <w:ind w:left="1080" w:hanging="360"/>
      </w:pPr>
    </w:lvl>
    <w:lvl w:ilvl="2">
      <w:start w:val="1"/>
      <w:numFmt w:val="bullet"/>
      <w:lvlText w:val=""/>
      <w:lvlJc w:val="left"/>
      <w:pPr>
        <w:ind w:left="720" w:hanging="360"/>
      </w:pPr>
      <w:rPr>
        <w:rFonts w:ascii="Wingdings" w:hAnsi="Wingding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C65ABB"/>
    <w:multiLevelType w:val="multilevel"/>
    <w:tmpl w:val="B0DEB8DA"/>
    <w:lvl w:ilvl="0">
      <w:start w:val="1"/>
      <w:numFmt w:val="decimal"/>
      <w:lvlText w:val="%1."/>
      <w:lvlJc w:val="left"/>
      <w:pPr>
        <w:tabs>
          <w:tab w:val="num" w:pos="540"/>
        </w:tabs>
        <w:ind w:left="540" w:hanging="360"/>
      </w:pPr>
    </w:lvl>
    <w:lvl w:ilvl="1">
      <w:start w:val="1"/>
      <w:numFmt w:val="lowerLetter"/>
      <w:lvlText w:val="%2."/>
      <w:lvlJc w:val="left"/>
      <w:pPr>
        <w:ind w:left="1080" w:hanging="360"/>
      </w:pPr>
    </w:lvl>
    <w:lvl w:ilvl="2">
      <w:start w:val="1"/>
      <w:numFmt w:val="lowerLetter"/>
      <w:lvlText w:val="%3."/>
      <w:lvlJc w:val="left"/>
      <w:pPr>
        <w:ind w:left="162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7342">
    <w:abstractNumId w:val="6"/>
    <w:lvlOverride w:ilvl="0">
      <w:startOverride w:val="1"/>
    </w:lvlOverride>
  </w:num>
  <w:num w:numId="2" w16cid:durableId="1424571652">
    <w:abstractNumId w:val="6"/>
  </w:num>
  <w:num w:numId="3" w16cid:durableId="632324024">
    <w:abstractNumId w:val="20"/>
  </w:num>
  <w:num w:numId="4" w16cid:durableId="32191744">
    <w:abstractNumId w:val="24"/>
  </w:num>
  <w:num w:numId="5" w16cid:durableId="384763104">
    <w:abstractNumId w:val="10"/>
  </w:num>
  <w:num w:numId="6" w16cid:durableId="717125182">
    <w:abstractNumId w:val="0"/>
  </w:num>
  <w:num w:numId="7" w16cid:durableId="1190753891">
    <w:abstractNumId w:val="27"/>
  </w:num>
  <w:num w:numId="8" w16cid:durableId="76244207">
    <w:abstractNumId w:val="21"/>
  </w:num>
  <w:num w:numId="9" w16cid:durableId="2048722650">
    <w:abstractNumId w:val="23"/>
  </w:num>
  <w:num w:numId="10" w16cid:durableId="271209137">
    <w:abstractNumId w:val="7"/>
  </w:num>
  <w:num w:numId="11" w16cid:durableId="1611428315">
    <w:abstractNumId w:val="11"/>
  </w:num>
  <w:num w:numId="12" w16cid:durableId="688414251">
    <w:abstractNumId w:val="13"/>
  </w:num>
  <w:num w:numId="13" w16cid:durableId="1358118203">
    <w:abstractNumId w:val="3"/>
  </w:num>
  <w:num w:numId="14" w16cid:durableId="271520791">
    <w:abstractNumId w:val="28"/>
  </w:num>
  <w:num w:numId="15" w16cid:durableId="1165165086">
    <w:abstractNumId w:val="26"/>
  </w:num>
  <w:num w:numId="16" w16cid:durableId="735200011">
    <w:abstractNumId w:val="12"/>
  </w:num>
  <w:num w:numId="17" w16cid:durableId="2038193348">
    <w:abstractNumId w:val="16"/>
  </w:num>
  <w:num w:numId="18" w16cid:durableId="762605680">
    <w:abstractNumId w:val="9"/>
  </w:num>
  <w:num w:numId="19" w16cid:durableId="1448692887">
    <w:abstractNumId w:val="18"/>
  </w:num>
  <w:num w:numId="20" w16cid:durableId="883295171">
    <w:abstractNumId w:val="5"/>
  </w:num>
  <w:num w:numId="21" w16cid:durableId="539634799">
    <w:abstractNumId w:val="2"/>
  </w:num>
  <w:num w:numId="22" w16cid:durableId="2010717475">
    <w:abstractNumId w:val="25"/>
  </w:num>
  <w:num w:numId="23" w16cid:durableId="140269304">
    <w:abstractNumId w:val="17"/>
  </w:num>
  <w:num w:numId="24" w16cid:durableId="764958576">
    <w:abstractNumId w:val="14"/>
  </w:num>
  <w:num w:numId="25" w16cid:durableId="356738726">
    <w:abstractNumId w:val="8"/>
  </w:num>
  <w:num w:numId="26" w16cid:durableId="902714201">
    <w:abstractNumId w:val="19"/>
  </w:num>
  <w:num w:numId="27" w16cid:durableId="679939169">
    <w:abstractNumId w:val="1"/>
  </w:num>
  <w:num w:numId="28" w16cid:durableId="51316773">
    <w:abstractNumId w:val="22"/>
  </w:num>
  <w:num w:numId="29" w16cid:durableId="216670645">
    <w:abstractNumId w:val="4"/>
  </w:num>
  <w:num w:numId="30" w16cid:durableId="407769417">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B5"/>
    <w:rsid w:val="000010E1"/>
    <w:rsid w:val="00002465"/>
    <w:rsid w:val="00003742"/>
    <w:rsid w:val="00011BA7"/>
    <w:rsid w:val="0001724E"/>
    <w:rsid w:val="00022EDE"/>
    <w:rsid w:val="00044E50"/>
    <w:rsid w:val="00045898"/>
    <w:rsid w:val="00045E70"/>
    <w:rsid w:val="00047831"/>
    <w:rsid w:val="000508A1"/>
    <w:rsid w:val="00055E2F"/>
    <w:rsid w:val="00057EB8"/>
    <w:rsid w:val="00066407"/>
    <w:rsid w:val="0007205B"/>
    <w:rsid w:val="000867EB"/>
    <w:rsid w:val="00094240"/>
    <w:rsid w:val="000A01EB"/>
    <w:rsid w:val="000A2A84"/>
    <w:rsid w:val="000B07E4"/>
    <w:rsid w:val="000B1164"/>
    <w:rsid w:val="000B368C"/>
    <w:rsid w:val="000B6C96"/>
    <w:rsid w:val="000B79F1"/>
    <w:rsid w:val="000C407E"/>
    <w:rsid w:val="000D7EF8"/>
    <w:rsid w:val="000F3E28"/>
    <w:rsid w:val="0010278F"/>
    <w:rsid w:val="001053EF"/>
    <w:rsid w:val="001111FA"/>
    <w:rsid w:val="00113CF1"/>
    <w:rsid w:val="001214E3"/>
    <w:rsid w:val="001257BB"/>
    <w:rsid w:val="00126ACA"/>
    <w:rsid w:val="00130D68"/>
    <w:rsid w:val="00166F23"/>
    <w:rsid w:val="00172ECB"/>
    <w:rsid w:val="001743A1"/>
    <w:rsid w:val="001749B6"/>
    <w:rsid w:val="001770F3"/>
    <w:rsid w:val="00180A8A"/>
    <w:rsid w:val="00180B5F"/>
    <w:rsid w:val="00181568"/>
    <w:rsid w:val="00181842"/>
    <w:rsid w:val="0018674B"/>
    <w:rsid w:val="00195F19"/>
    <w:rsid w:val="001A276C"/>
    <w:rsid w:val="001B421F"/>
    <w:rsid w:val="001D19E8"/>
    <w:rsid w:val="001E136E"/>
    <w:rsid w:val="001E1DC3"/>
    <w:rsid w:val="001E43AC"/>
    <w:rsid w:val="001E6C6B"/>
    <w:rsid w:val="001F39FF"/>
    <w:rsid w:val="001F684E"/>
    <w:rsid w:val="002004F6"/>
    <w:rsid w:val="002052CA"/>
    <w:rsid w:val="00207269"/>
    <w:rsid w:val="002211F6"/>
    <w:rsid w:val="0022312F"/>
    <w:rsid w:val="0022368D"/>
    <w:rsid w:val="00230822"/>
    <w:rsid w:val="00235F5E"/>
    <w:rsid w:val="002375CD"/>
    <w:rsid w:val="002463F7"/>
    <w:rsid w:val="00253880"/>
    <w:rsid w:val="002564F1"/>
    <w:rsid w:val="00261F2C"/>
    <w:rsid w:val="00266295"/>
    <w:rsid w:val="002719DD"/>
    <w:rsid w:val="002732A0"/>
    <w:rsid w:val="002736A9"/>
    <w:rsid w:val="002749F7"/>
    <w:rsid w:val="00280B2B"/>
    <w:rsid w:val="00295313"/>
    <w:rsid w:val="002A7581"/>
    <w:rsid w:val="002A7A92"/>
    <w:rsid w:val="002B5279"/>
    <w:rsid w:val="002B5A32"/>
    <w:rsid w:val="002C1B49"/>
    <w:rsid w:val="002C6DD9"/>
    <w:rsid w:val="002D1DFC"/>
    <w:rsid w:val="002D23EA"/>
    <w:rsid w:val="002D4720"/>
    <w:rsid w:val="002D62E6"/>
    <w:rsid w:val="002E2149"/>
    <w:rsid w:val="002E297F"/>
    <w:rsid w:val="002E2DD5"/>
    <w:rsid w:val="002E7D5B"/>
    <w:rsid w:val="002F163A"/>
    <w:rsid w:val="002F7E90"/>
    <w:rsid w:val="00302B69"/>
    <w:rsid w:val="00305AFB"/>
    <w:rsid w:val="0031564B"/>
    <w:rsid w:val="00316C19"/>
    <w:rsid w:val="00326982"/>
    <w:rsid w:val="0033128E"/>
    <w:rsid w:val="00331A01"/>
    <w:rsid w:val="00333256"/>
    <w:rsid w:val="0033577C"/>
    <w:rsid w:val="0033596F"/>
    <w:rsid w:val="00356957"/>
    <w:rsid w:val="00356E3A"/>
    <w:rsid w:val="00360172"/>
    <w:rsid w:val="003630E3"/>
    <w:rsid w:val="00364504"/>
    <w:rsid w:val="0037312B"/>
    <w:rsid w:val="003731D6"/>
    <w:rsid w:val="003737DA"/>
    <w:rsid w:val="00374093"/>
    <w:rsid w:val="003770ED"/>
    <w:rsid w:val="00387286"/>
    <w:rsid w:val="00387D8C"/>
    <w:rsid w:val="00391F2E"/>
    <w:rsid w:val="0039321E"/>
    <w:rsid w:val="003937D9"/>
    <w:rsid w:val="00393C64"/>
    <w:rsid w:val="00393D34"/>
    <w:rsid w:val="003A310E"/>
    <w:rsid w:val="003A4A40"/>
    <w:rsid w:val="003B3123"/>
    <w:rsid w:val="003B612F"/>
    <w:rsid w:val="003C7746"/>
    <w:rsid w:val="003D132F"/>
    <w:rsid w:val="003D3622"/>
    <w:rsid w:val="003D4246"/>
    <w:rsid w:val="003E15A6"/>
    <w:rsid w:val="003E3BBE"/>
    <w:rsid w:val="003F665D"/>
    <w:rsid w:val="004107E5"/>
    <w:rsid w:val="00411147"/>
    <w:rsid w:val="00422EF9"/>
    <w:rsid w:val="004324DD"/>
    <w:rsid w:val="004327D7"/>
    <w:rsid w:val="004348C0"/>
    <w:rsid w:val="00445AD3"/>
    <w:rsid w:val="00450FB5"/>
    <w:rsid w:val="0045263B"/>
    <w:rsid w:val="00460D47"/>
    <w:rsid w:val="0047324F"/>
    <w:rsid w:val="004748D5"/>
    <w:rsid w:val="00477347"/>
    <w:rsid w:val="00490398"/>
    <w:rsid w:val="00490AF3"/>
    <w:rsid w:val="00494040"/>
    <w:rsid w:val="004A176F"/>
    <w:rsid w:val="004B0018"/>
    <w:rsid w:val="004B6771"/>
    <w:rsid w:val="004C1552"/>
    <w:rsid w:val="004C6B44"/>
    <w:rsid w:val="004D37CB"/>
    <w:rsid w:val="004D3BA9"/>
    <w:rsid w:val="004E35F7"/>
    <w:rsid w:val="004E3720"/>
    <w:rsid w:val="004E3F88"/>
    <w:rsid w:val="004E6A79"/>
    <w:rsid w:val="004E7631"/>
    <w:rsid w:val="00503A21"/>
    <w:rsid w:val="00504CE7"/>
    <w:rsid w:val="00506E9B"/>
    <w:rsid w:val="00512C14"/>
    <w:rsid w:val="0051651B"/>
    <w:rsid w:val="005214E5"/>
    <w:rsid w:val="005215EB"/>
    <w:rsid w:val="0052191C"/>
    <w:rsid w:val="0052290D"/>
    <w:rsid w:val="005260B4"/>
    <w:rsid w:val="00543D93"/>
    <w:rsid w:val="00543FF4"/>
    <w:rsid w:val="00547849"/>
    <w:rsid w:val="00570715"/>
    <w:rsid w:val="005777E4"/>
    <w:rsid w:val="00584788"/>
    <w:rsid w:val="00586010"/>
    <w:rsid w:val="00586C28"/>
    <w:rsid w:val="00592F33"/>
    <w:rsid w:val="00594E33"/>
    <w:rsid w:val="005B109A"/>
    <w:rsid w:val="005B3504"/>
    <w:rsid w:val="005C2AA2"/>
    <w:rsid w:val="005C7564"/>
    <w:rsid w:val="005E3827"/>
    <w:rsid w:val="005E42DE"/>
    <w:rsid w:val="005E694F"/>
    <w:rsid w:val="005F02D6"/>
    <w:rsid w:val="005F3D68"/>
    <w:rsid w:val="005F44CE"/>
    <w:rsid w:val="005F4534"/>
    <w:rsid w:val="005F4B76"/>
    <w:rsid w:val="005F7764"/>
    <w:rsid w:val="00602474"/>
    <w:rsid w:val="00606197"/>
    <w:rsid w:val="0061316C"/>
    <w:rsid w:val="006254E4"/>
    <w:rsid w:val="0064022D"/>
    <w:rsid w:val="00643119"/>
    <w:rsid w:val="00644C04"/>
    <w:rsid w:val="00650559"/>
    <w:rsid w:val="00651283"/>
    <w:rsid w:val="006566E7"/>
    <w:rsid w:val="006574AC"/>
    <w:rsid w:val="00664AD4"/>
    <w:rsid w:val="00672290"/>
    <w:rsid w:val="00672A36"/>
    <w:rsid w:val="006749E3"/>
    <w:rsid w:val="00676516"/>
    <w:rsid w:val="006814C8"/>
    <w:rsid w:val="00693539"/>
    <w:rsid w:val="006A4FA6"/>
    <w:rsid w:val="006A79D3"/>
    <w:rsid w:val="006B0244"/>
    <w:rsid w:val="006B1E5D"/>
    <w:rsid w:val="006B3BA2"/>
    <w:rsid w:val="006C4A62"/>
    <w:rsid w:val="006D6CB5"/>
    <w:rsid w:val="006E59F1"/>
    <w:rsid w:val="006F11FA"/>
    <w:rsid w:val="006F2C38"/>
    <w:rsid w:val="006F2F4B"/>
    <w:rsid w:val="006F7009"/>
    <w:rsid w:val="007014AA"/>
    <w:rsid w:val="00703B5A"/>
    <w:rsid w:val="007216DB"/>
    <w:rsid w:val="0072694D"/>
    <w:rsid w:val="00730E11"/>
    <w:rsid w:val="0073511E"/>
    <w:rsid w:val="007456F1"/>
    <w:rsid w:val="00745A99"/>
    <w:rsid w:val="00754BBC"/>
    <w:rsid w:val="0076339E"/>
    <w:rsid w:val="007663D7"/>
    <w:rsid w:val="00773BEB"/>
    <w:rsid w:val="00776B0E"/>
    <w:rsid w:val="00791B47"/>
    <w:rsid w:val="007940F6"/>
    <w:rsid w:val="00795D60"/>
    <w:rsid w:val="0079749D"/>
    <w:rsid w:val="007A060F"/>
    <w:rsid w:val="007B5CE0"/>
    <w:rsid w:val="007B5D27"/>
    <w:rsid w:val="007C672A"/>
    <w:rsid w:val="007D0E5F"/>
    <w:rsid w:val="007D16A9"/>
    <w:rsid w:val="007D668F"/>
    <w:rsid w:val="007E062B"/>
    <w:rsid w:val="007E0CB4"/>
    <w:rsid w:val="007F7E07"/>
    <w:rsid w:val="0080293F"/>
    <w:rsid w:val="00805482"/>
    <w:rsid w:val="008075FC"/>
    <w:rsid w:val="00812878"/>
    <w:rsid w:val="0081341F"/>
    <w:rsid w:val="00820CE8"/>
    <w:rsid w:val="0083292B"/>
    <w:rsid w:val="0083596A"/>
    <w:rsid w:val="00841A11"/>
    <w:rsid w:val="0084242E"/>
    <w:rsid w:val="00860D81"/>
    <w:rsid w:val="0086334A"/>
    <w:rsid w:val="0086421E"/>
    <w:rsid w:val="00865126"/>
    <w:rsid w:val="00867351"/>
    <w:rsid w:val="00870734"/>
    <w:rsid w:val="00886382"/>
    <w:rsid w:val="008A22DE"/>
    <w:rsid w:val="008A70DF"/>
    <w:rsid w:val="008C3A7C"/>
    <w:rsid w:val="008C50F5"/>
    <w:rsid w:val="008C7246"/>
    <w:rsid w:val="008E15CB"/>
    <w:rsid w:val="008E31FC"/>
    <w:rsid w:val="008E38F5"/>
    <w:rsid w:val="008E4520"/>
    <w:rsid w:val="008E5377"/>
    <w:rsid w:val="008E55A9"/>
    <w:rsid w:val="00907917"/>
    <w:rsid w:val="0091461B"/>
    <w:rsid w:val="00915317"/>
    <w:rsid w:val="00920E7D"/>
    <w:rsid w:val="00921209"/>
    <w:rsid w:val="00933F45"/>
    <w:rsid w:val="00941614"/>
    <w:rsid w:val="00944263"/>
    <w:rsid w:val="00952ECB"/>
    <w:rsid w:val="00955F52"/>
    <w:rsid w:val="00961F7C"/>
    <w:rsid w:val="00965162"/>
    <w:rsid w:val="0098226E"/>
    <w:rsid w:val="00982E47"/>
    <w:rsid w:val="0099023C"/>
    <w:rsid w:val="009942D9"/>
    <w:rsid w:val="009A19AE"/>
    <w:rsid w:val="009A38C6"/>
    <w:rsid w:val="009A5975"/>
    <w:rsid w:val="009B0454"/>
    <w:rsid w:val="009B097F"/>
    <w:rsid w:val="009B26D3"/>
    <w:rsid w:val="009B5693"/>
    <w:rsid w:val="009B58B8"/>
    <w:rsid w:val="009B5C71"/>
    <w:rsid w:val="009C0F25"/>
    <w:rsid w:val="009C35D2"/>
    <w:rsid w:val="009E6B7A"/>
    <w:rsid w:val="009F7EB6"/>
    <w:rsid w:val="00A01F8B"/>
    <w:rsid w:val="00A04AC8"/>
    <w:rsid w:val="00A04AF5"/>
    <w:rsid w:val="00A2278E"/>
    <w:rsid w:val="00A26F31"/>
    <w:rsid w:val="00A30A2C"/>
    <w:rsid w:val="00A328CB"/>
    <w:rsid w:val="00A32F4E"/>
    <w:rsid w:val="00A34571"/>
    <w:rsid w:val="00A3494C"/>
    <w:rsid w:val="00A375C2"/>
    <w:rsid w:val="00A45106"/>
    <w:rsid w:val="00A530FC"/>
    <w:rsid w:val="00A54304"/>
    <w:rsid w:val="00A61598"/>
    <w:rsid w:val="00A732CF"/>
    <w:rsid w:val="00A774B9"/>
    <w:rsid w:val="00A830A8"/>
    <w:rsid w:val="00A83A73"/>
    <w:rsid w:val="00A91BD6"/>
    <w:rsid w:val="00A940DB"/>
    <w:rsid w:val="00AA0458"/>
    <w:rsid w:val="00AA3077"/>
    <w:rsid w:val="00AA6D5A"/>
    <w:rsid w:val="00AB0C63"/>
    <w:rsid w:val="00AB1256"/>
    <w:rsid w:val="00AB1DFF"/>
    <w:rsid w:val="00AB48D5"/>
    <w:rsid w:val="00AB7BC3"/>
    <w:rsid w:val="00AC01FE"/>
    <w:rsid w:val="00AC4C63"/>
    <w:rsid w:val="00AD3C33"/>
    <w:rsid w:val="00AD591B"/>
    <w:rsid w:val="00AD60DC"/>
    <w:rsid w:val="00AE314A"/>
    <w:rsid w:val="00AE322B"/>
    <w:rsid w:val="00AE5CF7"/>
    <w:rsid w:val="00AF1B26"/>
    <w:rsid w:val="00AF210B"/>
    <w:rsid w:val="00AF6DC3"/>
    <w:rsid w:val="00AF6F92"/>
    <w:rsid w:val="00B017C2"/>
    <w:rsid w:val="00B145EA"/>
    <w:rsid w:val="00B150C8"/>
    <w:rsid w:val="00B21785"/>
    <w:rsid w:val="00B27228"/>
    <w:rsid w:val="00B325AF"/>
    <w:rsid w:val="00B4098F"/>
    <w:rsid w:val="00B428DA"/>
    <w:rsid w:val="00B464BF"/>
    <w:rsid w:val="00B51C83"/>
    <w:rsid w:val="00B54FA0"/>
    <w:rsid w:val="00B556C2"/>
    <w:rsid w:val="00B55E19"/>
    <w:rsid w:val="00B66F6A"/>
    <w:rsid w:val="00B729E1"/>
    <w:rsid w:val="00B74AD0"/>
    <w:rsid w:val="00B7559D"/>
    <w:rsid w:val="00B81CE4"/>
    <w:rsid w:val="00B867C9"/>
    <w:rsid w:val="00B954D8"/>
    <w:rsid w:val="00BA01D3"/>
    <w:rsid w:val="00BA0A55"/>
    <w:rsid w:val="00BA38C4"/>
    <w:rsid w:val="00BB0E84"/>
    <w:rsid w:val="00BB68F4"/>
    <w:rsid w:val="00BB7BC2"/>
    <w:rsid w:val="00BC4CDA"/>
    <w:rsid w:val="00BC5F4A"/>
    <w:rsid w:val="00BD2869"/>
    <w:rsid w:val="00BD45D7"/>
    <w:rsid w:val="00BD52A7"/>
    <w:rsid w:val="00BE6551"/>
    <w:rsid w:val="00BE65B9"/>
    <w:rsid w:val="00C13F09"/>
    <w:rsid w:val="00C14E90"/>
    <w:rsid w:val="00C15831"/>
    <w:rsid w:val="00C15FD3"/>
    <w:rsid w:val="00C207EA"/>
    <w:rsid w:val="00C2116B"/>
    <w:rsid w:val="00C23546"/>
    <w:rsid w:val="00C2556F"/>
    <w:rsid w:val="00C257E0"/>
    <w:rsid w:val="00C26531"/>
    <w:rsid w:val="00C27947"/>
    <w:rsid w:val="00C33F27"/>
    <w:rsid w:val="00C36AFE"/>
    <w:rsid w:val="00C4630C"/>
    <w:rsid w:val="00C56095"/>
    <w:rsid w:val="00C614FA"/>
    <w:rsid w:val="00C665A5"/>
    <w:rsid w:val="00C73628"/>
    <w:rsid w:val="00C77365"/>
    <w:rsid w:val="00C77B5B"/>
    <w:rsid w:val="00C85E7B"/>
    <w:rsid w:val="00C86843"/>
    <w:rsid w:val="00C94337"/>
    <w:rsid w:val="00C94D62"/>
    <w:rsid w:val="00CA183A"/>
    <w:rsid w:val="00CA3558"/>
    <w:rsid w:val="00CB08C2"/>
    <w:rsid w:val="00CB55E4"/>
    <w:rsid w:val="00CB56B4"/>
    <w:rsid w:val="00CB6D16"/>
    <w:rsid w:val="00CB6FF4"/>
    <w:rsid w:val="00CC2E28"/>
    <w:rsid w:val="00CC4BE9"/>
    <w:rsid w:val="00CE262A"/>
    <w:rsid w:val="00CE4B9F"/>
    <w:rsid w:val="00D03630"/>
    <w:rsid w:val="00D04E47"/>
    <w:rsid w:val="00D10737"/>
    <w:rsid w:val="00D11FF1"/>
    <w:rsid w:val="00D215B2"/>
    <w:rsid w:val="00D22922"/>
    <w:rsid w:val="00D26022"/>
    <w:rsid w:val="00D27041"/>
    <w:rsid w:val="00D356B5"/>
    <w:rsid w:val="00D50E87"/>
    <w:rsid w:val="00D56015"/>
    <w:rsid w:val="00D57022"/>
    <w:rsid w:val="00D57129"/>
    <w:rsid w:val="00D60E2B"/>
    <w:rsid w:val="00D61974"/>
    <w:rsid w:val="00D63007"/>
    <w:rsid w:val="00D63D6E"/>
    <w:rsid w:val="00D65402"/>
    <w:rsid w:val="00D6664C"/>
    <w:rsid w:val="00D67962"/>
    <w:rsid w:val="00D7290B"/>
    <w:rsid w:val="00D8047C"/>
    <w:rsid w:val="00D848A5"/>
    <w:rsid w:val="00D87C5C"/>
    <w:rsid w:val="00D902B7"/>
    <w:rsid w:val="00D92734"/>
    <w:rsid w:val="00D955B4"/>
    <w:rsid w:val="00D97614"/>
    <w:rsid w:val="00DA2FA9"/>
    <w:rsid w:val="00DA6358"/>
    <w:rsid w:val="00DA7D40"/>
    <w:rsid w:val="00DB130E"/>
    <w:rsid w:val="00DB2874"/>
    <w:rsid w:val="00DB6410"/>
    <w:rsid w:val="00DC469D"/>
    <w:rsid w:val="00DC4D37"/>
    <w:rsid w:val="00DC54AC"/>
    <w:rsid w:val="00DD44A8"/>
    <w:rsid w:val="00DE3F76"/>
    <w:rsid w:val="00DE5DB2"/>
    <w:rsid w:val="00DE7C29"/>
    <w:rsid w:val="00DF0E97"/>
    <w:rsid w:val="00E075C9"/>
    <w:rsid w:val="00E107D4"/>
    <w:rsid w:val="00E13713"/>
    <w:rsid w:val="00E24E92"/>
    <w:rsid w:val="00E3268B"/>
    <w:rsid w:val="00E3580E"/>
    <w:rsid w:val="00E44002"/>
    <w:rsid w:val="00E53C33"/>
    <w:rsid w:val="00E642A6"/>
    <w:rsid w:val="00E87B38"/>
    <w:rsid w:val="00E91788"/>
    <w:rsid w:val="00EA1771"/>
    <w:rsid w:val="00EA2F76"/>
    <w:rsid w:val="00ED25FA"/>
    <w:rsid w:val="00ED45C2"/>
    <w:rsid w:val="00ED70F4"/>
    <w:rsid w:val="00EE04EC"/>
    <w:rsid w:val="00EF406A"/>
    <w:rsid w:val="00F03E9F"/>
    <w:rsid w:val="00F06262"/>
    <w:rsid w:val="00F06709"/>
    <w:rsid w:val="00F13AC2"/>
    <w:rsid w:val="00F17879"/>
    <w:rsid w:val="00F204DA"/>
    <w:rsid w:val="00F2267C"/>
    <w:rsid w:val="00F31D59"/>
    <w:rsid w:val="00F33B2E"/>
    <w:rsid w:val="00F36FC1"/>
    <w:rsid w:val="00F41E57"/>
    <w:rsid w:val="00F45E23"/>
    <w:rsid w:val="00F467AF"/>
    <w:rsid w:val="00F46E2D"/>
    <w:rsid w:val="00F50BA7"/>
    <w:rsid w:val="00F52395"/>
    <w:rsid w:val="00F53554"/>
    <w:rsid w:val="00F63685"/>
    <w:rsid w:val="00F66199"/>
    <w:rsid w:val="00F737F8"/>
    <w:rsid w:val="00F744DC"/>
    <w:rsid w:val="00F75BC5"/>
    <w:rsid w:val="00F76530"/>
    <w:rsid w:val="00F94EDE"/>
    <w:rsid w:val="00F97F8F"/>
    <w:rsid w:val="00FA4702"/>
    <w:rsid w:val="00FB3C96"/>
    <w:rsid w:val="00FC13E0"/>
    <w:rsid w:val="00FC27EA"/>
    <w:rsid w:val="00FC29EA"/>
    <w:rsid w:val="00FC5E4D"/>
    <w:rsid w:val="00FC7A14"/>
    <w:rsid w:val="00FD0FDE"/>
    <w:rsid w:val="00FD2B54"/>
    <w:rsid w:val="00FE2E37"/>
    <w:rsid w:val="00FE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68FEF9E"/>
  <w15:chartTrackingRefBased/>
  <w15:docId w15:val="{1E4AABDB-93C9-40F8-9F59-FBE07E57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6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24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65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6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56B5"/>
    <w:rPr>
      <w:color w:val="0000FF"/>
      <w:u w:val="single"/>
    </w:rPr>
  </w:style>
  <w:style w:type="character" w:customStyle="1" w:styleId="Heading1Char">
    <w:name w:val="Heading 1 Char"/>
    <w:basedOn w:val="DefaultParagraphFont"/>
    <w:link w:val="Heading1"/>
    <w:uiPriority w:val="9"/>
    <w:rsid w:val="00D356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13AC2"/>
    <w:pPr>
      <w:ind w:left="720"/>
      <w:contextualSpacing/>
    </w:pPr>
  </w:style>
  <w:style w:type="character" w:styleId="UnresolvedMention">
    <w:name w:val="Unresolved Mention"/>
    <w:basedOn w:val="DefaultParagraphFont"/>
    <w:uiPriority w:val="99"/>
    <w:semiHidden/>
    <w:unhideWhenUsed/>
    <w:rsid w:val="00920E7D"/>
    <w:rPr>
      <w:color w:val="605E5C"/>
      <w:shd w:val="clear" w:color="auto" w:fill="E1DFDD"/>
    </w:rPr>
  </w:style>
  <w:style w:type="paragraph" w:styleId="Header">
    <w:name w:val="header"/>
    <w:basedOn w:val="Normal"/>
    <w:link w:val="HeaderChar"/>
    <w:uiPriority w:val="99"/>
    <w:unhideWhenUsed/>
    <w:rsid w:val="007A0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0F"/>
  </w:style>
  <w:style w:type="paragraph" w:styleId="Footer">
    <w:name w:val="footer"/>
    <w:basedOn w:val="Normal"/>
    <w:link w:val="FooterChar"/>
    <w:uiPriority w:val="99"/>
    <w:unhideWhenUsed/>
    <w:rsid w:val="007A0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0F"/>
  </w:style>
  <w:style w:type="character" w:customStyle="1" w:styleId="Heading2Char">
    <w:name w:val="Heading 2 Char"/>
    <w:basedOn w:val="DefaultParagraphFont"/>
    <w:link w:val="Heading2"/>
    <w:uiPriority w:val="9"/>
    <w:rsid w:val="0060247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325AF"/>
    <w:rPr>
      <w:sz w:val="16"/>
      <w:szCs w:val="16"/>
    </w:rPr>
  </w:style>
  <w:style w:type="paragraph" w:styleId="CommentText">
    <w:name w:val="annotation text"/>
    <w:basedOn w:val="Normal"/>
    <w:link w:val="CommentTextChar"/>
    <w:uiPriority w:val="99"/>
    <w:semiHidden/>
    <w:unhideWhenUsed/>
    <w:rsid w:val="00B325AF"/>
    <w:pPr>
      <w:spacing w:line="240" w:lineRule="auto"/>
    </w:pPr>
    <w:rPr>
      <w:sz w:val="20"/>
      <w:szCs w:val="20"/>
    </w:rPr>
  </w:style>
  <w:style w:type="character" w:customStyle="1" w:styleId="CommentTextChar">
    <w:name w:val="Comment Text Char"/>
    <w:basedOn w:val="DefaultParagraphFont"/>
    <w:link w:val="CommentText"/>
    <w:uiPriority w:val="99"/>
    <w:semiHidden/>
    <w:rsid w:val="00B325AF"/>
    <w:rPr>
      <w:sz w:val="20"/>
      <w:szCs w:val="20"/>
    </w:rPr>
  </w:style>
  <w:style w:type="paragraph" w:styleId="CommentSubject">
    <w:name w:val="annotation subject"/>
    <w:basedOn w:val="CommentText"/>
    <w:next w:val="CommentText"/>
    <w:link w:val="CommentSubjectChar"/>
    <w:uiPriority w:val="99"/>
    <w:semiHidden/>
    <w:unhideWhenUsed/>
    <w:rsid w:val="00B325AF"/>
    <w:rPr>
      <w:b/>
      <w:bCs/>
    </w:rPr>
  </w:style>
  <w:style w:type="character" w:customStyle="1" w:styleId="CommentSubjectChar">
    <w:name w:val="Comment Subject Char"/>
    <w:basedOn w:val="CommentTextChar"/>
    <w:link w:val="CommentSubject"/>
    <w:uiPriority w:val="99"/>
    <w:semiHidden/>
    <w:rsid w:val="00B325AF"/>
    <w:rPr>
      <w:b/>
      <w:bCs/>
      <w:sz w:val="20"/>
      <w:szCs w:val="20"/>
    </w:rPr>
  </w:style>
  <w:style w:type="paragraph" w:styleId="BalloonText">
    <w:name w:val="Balloon Text"/>
    <w:basedOn w:val="Normal"/>
    <w:link w:val="BalloonTextChar"/>
    <w:uiPriority w:val="99"/>
    <w:semiHidden/>
    <w:unhideWhenUsed/>
    <w:rsid w:val="00B32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AF"/>
    <w:rPr>
      <w:rFonts w:ascii="Segoe UI" w:hAnsi="Segoe UI" w:cs="Segoe UI"/>
      <w:sz w:val="18"/>
      <w:szCs w:val="18"/>
    </w:rPr>
  </w:style>
  <w:style w:type="character" w:styleId="FollowedHyperlink">
    <w:name w:val="FollowedHyperlink"/>
    <w:basedOn w:val="DefaultParagraphFont"/>
    <w:uiPriority w:val="99"/>
    <w:semiHidden/>
    <w:unhideWhenUsed/>
    <w:rsid w:val="002F7E90"/>
    <w:rPr>
      <w:color w:val="954F72" w:themeColor="followedHyperlink"/>
      <w:u w:val="single"/>
    </w:rPr>
  </w:style>
  <w:style w:type="character" w:customStyle="1" w:styleId="cf01">
    <w:name w:val="cf01"/>
    <w:basedOn w:val="DefaultParagraphFont"/>
    <w:rsid w:val="00C94337"/>
    <w:rPr>
      <w:rFonts w:ascii="Segoe UI" w:hAnsi="Segoe UI" w:cs="Segoe UI" w:hint="default"/>
      <w:sz w:val="18"/>
      <w:szCs w:val="18"/>
    </w:rPr>
  </w:style>
  <w:style w:type="paragraph" w:customStyle="1" w:styleId="whitespace-pre-wrap">
    <w:name w:val="whitespace-pre-wrap"/>
    <w:basedOn w:val="Normal"/>
    <w:rsid w:val="006A4F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6A4FA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736A9"/>
    <w:rPr>
      <w:i/>
      <w:iCs/>
      <w:color w:val="595959" w:themeColor="text1" w:themeTint="A6"/>
    </w:rPr>
  </w:style>
  <w:style w:type="character" w:customStyle="1" w:styleId="Heading3Char">
    <w:name w:val="Heading 3 Char"/>
    <w:basedOn w:val="DefaultParagraphFont"/>
    <w:link w:val="Heading3"/>
    <w:uiPriority w:val="9"/>
    <w:rsid w:val="00C665A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8826">
      <w:bodyDiv w:val="1"/>
      <w:marLeft w:val="0"/>
      <w:marRight w:val="0"/>
      <w:marTop w:val="0"/>
      <w:marBottom w:val="0"/>
      <w:divBdr>
        <w:top w:val="none" w:sz="0" w:space="0" w:color="auto"/>
        <w:left w:val="none" w:sz="0" w:space="0" w:color="auto"/>
        <w:bottom w:val="none" w:sz="0" w:space="0" w:color="auto"/>
        <w:right w:val="none" w:sz="0" w:space="0" w:color="auto"/>
      </w:divBdr>
    </w:div>
    <w:div w:id="599994668">
      <w:bodyDiv w:val="1"/>
      <w:marLeft w:val="0"/>
      <w:marRight w:val="0"/>
      <w:marTop w:val="0"/>
      <w:marBottom w:val="0"/>
      <w:divBdr>
        <w:top w:val="none" w:sz="0" w:space="0" w:color="auto"/>
        <w:left w:val="none" w:sz="0" w:space="0" w:color="auto"/>
        <w:bottom w:val="none" w:sz="0" w:space="0" w:color="auto"/>
        <w:right w:val="none" w:sz="0" w:space="0" w:color="auto"/>
      </w:divBdr>
    </w:div>
    <w:div w:id="947009933">
      <w:bodyDiv w:val="1"/>
      <w:marLeft w:val="0"/>
      <w:marRight w:val="0"/>
      <w:marTop w:val="0"/>
      <w:marBottom w:val="0"/>
      <w:divBdr>
        <w:top w:val="none" w:sz="0" w:space="0" w:color="auto"/>
        <w:left w:val="none" w:sz="0" w:space="0" w:color="auto"/>
        <w:bottom w:val="none" w:sz="0" w:space="0" w:color="auto"/>
        <w:right w:val="none" w:sz="0" w:space="0" w:color="auto"/>
      </w:divBdr>
    </w:div>
    <w:div w:id="1559316193">
      <w:bodyDiv w:val="1"/>
      <w:marLeft w:val="0"/>
      <w:marRight w:val="0"/>
      <w:marTop w:val="0"/>
      <w:marBottom w:val="0"/>
      <w:divBdr>
        <w:top w:val="none" w:sz="0" w:space="0" w:color="auto"/>
        <w:left w:val="none" w:sz="0" w:space="0" w:color="auto"/>
        <w:bottom w:val="none" w:sz="0" w:space="0" w:color="auto"/>
        <w:right w:val="none" w:sz="0" w:space="0" w:color="auto"/>
      </w:divBdr>
    </w:div>
    <w:div w:id="17495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auerbachs/BMDExpress-2/wiki"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customXml" Target="ink/ink3.xml"/><Relationship Id="rId21" Type="http://schemas.openxmlformats.org/officeDocument/2006/relationships/image" Target="media/image8.png"/><Relationship Id="rId34" Type="http://schemas.openxmlformats.org/officeDocument/2006/relationships/customXml" Target="ink/ink1.xml"/><Relationship Id="rId42" Type="http://schemas.openxmlformats.org/officeDocument/2006/relationships/image" Target="media/image25.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https://usepa-my.sharepoint.com/personal/schumann_peter_epa_gov/Documents/Profile/Documents/EcoHTTr/Protocols/RNA-seq%20Analysis%20Protocol%202023.docx" TargetMode="Externa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1.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customXml" Target="ink/ink2.xml"/><Relationship Id="rId10" Type="http://schemas.openxmlformats.org/officeDocument/2006/relationships/image" Target="media/image1.emf"/><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playlist?app=desktop&amp;list=PLX2Rd5DjtiTezKzk9Inf5nn5GWZ8TRBzd"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ntp.niehs.nih.gov/ntp/results/pubs/rr/reports/rr05_508.pdf?utm_source=direct&amp;utm_medium=prod&amp;utm_campaign=ntpgolinks&amp;utm_term=rr05" TargetMode="External"/><Relationship Id="rId17" Type="http://schemas.openxmlformats.org/officeDocument/2006/relationships/image" Target="media/image4.png"/><Relationship Id="rId25" Type="http://schemas.openxmlformats.org/officeDocument/2006/relationships/hyperlink" Target="https://bmcgenomics.biomedcentral.com/articles/10.1186/1471-2164-8-387" TargetMode="External"/><Relationship Id="rId33" Type="http://schemas.openxmlformats.org/officeDocument/2006/relationships/image" Target="media/image19.png"/><Relationship Id="rId38" Type="http://schemas.openxmlformats.org/officeDocument/2006/relationships/image" Target="media/image22.png"/><Relationship Id="rId20" Type="http://schemas.openxmlformats.org/officeDocument/2006/relationships/image" Target="media/image7.png"/><Relationship Id="rId41" Type="http://schemas.openxmlformats.org/officeDocument/2006/relationships/image" Target="media/image2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7T20:35:16.64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1,'115'0,"300"13,-268-3,156-10,-128-2,1212 2,-1370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7T20:35:12.83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1,'1882'0,"-1865"0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17T20:36:37.21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0,'1481'0,"-1463"0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744D6DC70F3B489DA80234A1B22C39" ma:contentTypeVersion="10" ma:contentTypeDescription="Create a new document." ma:contentTypeScope="" ma:versionID="4625fe6c203757216b51c55686c93f64">
  <xsd:schema xmlns:xsd="http://www.w3.org/2001/XMLSchema" xmlns:xs="http://www.w3.org/2001/XMLSchema" xmlns:p="http://schemas.microsoft.com/office/2006/metadata/properties" xmlns:ns3="5f8ef12e-b69a-493f-ba5f-09c721bc36a4" xmlns:ns4="c5ccb31f-474e-4a1c-9c7a-3b1c60d254e9" targetNamespace="http://schemas.microsoft.com/office/2006/metadata/properties" ma:root="true" ma:fieldsID="4e06795015c419dae8e19e8131d41ec0" ns3:_="" ns4:_="">
    <xsd:import namespace="5f8ef12e-b69a-493f-ba5f-09c721bc36a4"/>
    <xsd:import namespace="c5ccb31f-474e-4a1c-9c7a-3b1c60d254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ef12e-b69a-493f-ba5f-09c721bc3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cb31f-474e-4a1c-9c7a-3b1c60d254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A2A2C-D8F8-46A7-A6AF-F259EBE92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8AB0C-FFF9-4AF5-82A4-0BDA85BB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ef12e-b69a-493f-ba5f-09c721bc36a4"/>
    <ds:schemaRef ds:uri="c5ccb31f-474e-4a1c-9c7a-3b1c60d25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878A2-7A2D-4974-B68B-CD046C561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12</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Hazemi, Monique</dc:creator>
  <cp:keywords/>
  <dc:description/>
  <cp:lastModifiedBy>Schumann, Peter</cp:lastModifiedBy>
  <cp:revision>105</cp:revision>
  <dcterms:created xsi:type="dcterms:W3CDTF">2021-01-15T19:12:00Z</dcterms:created>
  <dcterms:modified xsi:type="dcterms:W3CDTF">2024-05-20T14:43:00Z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0x0101008D744D6DC70F3B489DA80234A1B22C39</vt:lpwstr>
  </property>
</Properties>
</file>